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FF" w:rsidRPr="0088070B" w:rsidRDefault="00E702FF" w:rsidP="00095D4A">
      <w:pPr>
        <w:jc w:val="center"/>
        <w:rPr>
          <w:rFonts w:asciiTheme="minorHAnsi" w:hAnsiTheme="minorHAnsi"/>
          <w:b/>
          <w:sz w:val="22"/>
          <w:szCs w:val="22"/>
        </w:rPr>
      </w:pPr>
      <w:r w:rsidRPr="0088070B">
        <w:rPr>
          <w:rFonts w:asciiTheme="minorHAnsi" w:hAnsiTheme="minorHAnsi"/>
          <w:b/>
          <w:sz w:val="22"/>
          <w:szCs w:val="22"/>
        </w:rPr>
        <w:t>South Plains College</w:t>
      </w:r>
    </w:p>
    <w:p w:rsidR="00D70B01" w:rsidRPr="0088070B" w:rsidRDefault="00066E78" w:rsidP="00095D4A">
      <w:pPr>
        <w:jc w:val="center"/>
        <w:rPr>
          <w:rFonts w:asciiTheme="minorHAnsi" w:hAnsiTheme="minorHAnsi"/>
          <w:b/>
          <w:sz w:val="22"/>
          <w:szCs w:val="22"/>
        </w:rPr>
      </w:pPr>
      <w:r w:rsidRPr="0088070B">
        <w:rPr>
          <w:rFonts w:asciiTheme="minorHAnsi" w:hAnsiTheme="minorHAnsi"/>
          <w:b/>
          <w:sz w:val="22"/>
          <w:szCs w:val="22"/>
        </w:rPr>
        <w:t>Common Course</w:t>
      </w:r>
      <w:r w:rsidR="00095D4A" w:rsidRPr="0088070B">
        <w:rPr>
          <w:rFonts w:asciiTheme="minorHAnsi" w:hAnsiTheme="minorHAnsi"/>
          <w:b/>
          <w:sz w:val="22"/>
          <w:szCs w:val="22"/>
        </w:rPr>
        <w:t xml:space="preserve"> Syllabus</w:t>
      </w:r>
      <w:r w:rsidR="005112D4">
        <w:rPr>
          <w:rFonts w:asciiTheme="minorHAnsi" w:hAnsiTheme="minorHAnsi"/>
          <w:b/>
          <w:sz w:val="22"/>
          <w:szCs w:val="22"/>
        </w:rPr>
        <w:t xml:space="preserve">: </w:t>
      </w:r>
      <w:r w:rsidR="00672D16">
        <w:rPr>
          <w:rFonts w:asciiTheme="minorHAnsi" w:hAnsiTheme="minorHAnsi"/>
          <w:b/>
          <w:color w:val="FF0000"/>
          <w:sz w:val="22"/>
          <w:szCs w:val="22"/>
        </w:rPr>
        <w:t>Phys 1315-200</w:t>
      </w:r>
    </w:p>
    <w:p w:rsidR="000D1FE2" w:rsidRPr="0088070B" w:rsidRDefault="000D1FE2" w:rsidP="00095D4A">
      <w:pPr>
        <w:jc w:val="center"/>
        <w:rPr>
          <w:rFonts w:asciiTheme="minorHAnsi" w:hAnsiTheme="minorHAnsi"/>
          <w:b/>
          <w:sz w:val="22"/>
          <w:szCs w:val="22"/>
        </w:rPr>
      </w:pPr>
      <w:r w:rsidRPr="0088070B">
        <w:rPr>
          <w:rFonts w:asciiTheme="minorHAnsi" w:hAnsiTheme="minorHAnsi"/>
          <w:b/>
          <w:sz w:val="22"/>
          <w:szCs w:val="22"/>
        </w:rPr>
        <w:t>Revised</w:t>
      </w:r>
      <w:r w:rsidR="00672D16">
        <w:rPr>
          <w:rFonts w:asciiTheme="minorHAnsi" w:hAnsiTheme="minorHAnsi"/>
          <w:b/>
          <w:sz w:val="22"/>
          <w:szCs w:val="22"/>
        </w:rPr>
        <w:t xml:space="preserve"> January 7, 2020</w:t>
      </w:r>
    </w:p>
    <w:p w:rsidR="00095D4A" w:rsidRPr="0088070B" w:rsidRDefault="00095D4A" w:rsidP="00095D4A">
      <w:pPr>
        <w:rPr>
          <w:rFonts w:asciiTheme="minorHAnsi" w:hAnsiTheme="minorHAnsi"/>
          <w:sz w:val="22"/>
          <w:szCs w:val="22"/>
        </w:rPr>
      </w:pPr>
    </w:p>
    <w:p w:rsidR="00095D4A" w:rsidRPr="0088070B" w:rsidRDefault="00095D4A" w:rsidP="00095D4A">
      <w:pPr>
        <w:rPr>
          <w:rFonts w:asciiTheme="minorHAnsi" w:hAnsiTheme="minorHAnsi"/>
          <w:sz w:val="22"/>
          <w:szCs w:val="22"/>
        </w:rPr>
      </w:pPr>
      <w:r w:rsidRPr="0088070B">
        <w:rPr>
          <w:rFonts w:asciiTheme="minorHAnsi" w:hAnsiTheme="minorHAnsi"/>
          <w:b/>
          <w:sz w:val="22"/>
          <w:szCs w:val="22"/>
        </w:rPr>
        <w:t>Department:</w:t>
      </w:r>
      <w:r w:rsidR="00D921CF" w:rsidRPr="0088070B">
        <w:rPr>
          <w:rFonts w:asciiTheme="minorHAnsi" w:hAnsiTheme="minorHAnsi"/>
          <w:sz w:val="22"/>
          <w:szCs w:val="22"/>
        </w:rPr>
        <w:t xml:space="preserve"> </w:t>
      </w:r>
      <w:r w:rsidR="000B689D">
        <w:rPr>
          <w:rFonts w:asciiTheme="minorHAnsi" w:hAnsiTheme="minorHAnsi"/>
          <w:sz w:val="22"/>
          <w:szCs w:val="22"/>
        </w:rPr>
        <w:t>Science</w:t>
      </w:r>
      <w:r w:rsidR="005112D4">
        <w:rPr>
          <w:rFonts w:asciiTheme="minorHAnsi" w:hAnsiTheme="minorHAnsi"/>
          <w:sz w:val="22"/>
          <w:szCs w:val="22"/>
        </w:rPr>
        <w:tab/>
      </w:r>
    </w:p>
    <w:p w:rsidR="00095D4A" w:rsidRPr="0088070B" w:rsidRDefault="00095D4A" w:rsidP="00095D4A">
      <w:pPr>
        <w:rPr>
          <w:rFonts w:asciiTheme="minorHAnsi" w:hAnsiTheme="minorHAnsi"/>
          <w:sz w:val="22"/>
          <w:szCs w:val="22"/>
        </w:rPr>
      </w:pPr>
    </w:p>
    <w:p w:rsidR="00095D4A" w:rsidRPr="0088070B" w:rsidRDefault="00095D4A" w:rsidP="00095D4A">
      <w:pPr>
        <w:rPr>
          <w:rFonts w:asciiTheme="minorHAnsi" w:hAnsiTheme="minorHAnsi"/>
          <w:sz w:val="22"/>
          <w:szCs w:val="22"/>
        </w:rPr>
      </w:pPr>
      <w:r w:rsidRPr="0088070B">
        <w:rPr>
          <w:rFonts w:asciiTheme="minorHAnsi" w:hAnsiTheme="minorHAnsi"/>
          <w:b/>
          <w:sz w:val="22"/>
          <w:szCs w:val="22"/>
        </w:rPr>
        <w:t>Discipline:</w:t>
      </w:r>
      <w:r w:rsidR="00D921CF" w:rsidRPr="005112D4">
        <w:rPr>
          <w:rFonts w:asciiTheme="minorHAnsi" w:hAnsiTheme="minorHAnsi"/>
          <w:color w:val="FF0000"/>
          <w:sz w:val="22"/>
          <w:szCs w:val="22"/>
        </w:rPr>
        <w:t xml:space="preserve"> </w:t>
      </w:r>
      <w:r w:rsidR="000B689D">
        <w:rPr>
          <w:rFonts w:asciiTheme="minorHAnsi" w:hAnsiTheme="minorHAnsi"/>
          <w:color w:val="FF0000"/>
          <w:sz w:val="22"/>
          <w:szCs w:val="22"/>
        </w:rPr>
        <w:t>Physical Science</w:t>
      </w:r>
    </w:p>
    <w:p w:rsidR="00095D4A" w:rsidRPr="0088070B" w:rsidRDefault="00095D4A" w:rsidP="00095D4A">
      <w:pPr>
        <w:rPr>
          <w:rFonts w:asciiTheme="minorHAnsi" w:hAnsiTheme="minorHAnsi"/>
          <w:sz w:val="22"/>
          <w:szCs w:val="22"/>
        </w:rPr>
      </w:pPr>
    </w:p>
    <w:p w:rsidR="00095D4A" w:rsidRPr="0088070B" w:rsidRDefault="00095D4A" w:rsidP="00095D4A">
      <w:pPr>
        <w:rPr>
          <w:rFonts w:asciiTheme="minorHAnsi" w:hAnsiTheme="minorHAnsi"/>
          <w:sz w:val="22"/>
          <w:szCs w:val="22"/>
        </w:rPr>
      </w:pPr>
      <w:r w:rsidRPr="0088070B">
        <w:rPr>
          <w:rFonts w:asciiTheme="minorHAnsi" w:hAnsiTheme="minorHAnsi"/>
          <w:b/>
          <w:sz w:val="22"/>
          <w:szCs w:val="22"/>
        </w:rPr>
        <w:t>Course Number:</w:t>
      </w:r>
      <w:r w:rsidR="00CA0CE9" w:rsidRPr="0088070B">
        <w:rPr>
          <w:rFonts w:asciiTheme="minorHAnsi" w:hAnsiTheme="minorHAnsi"/>
          <w:b/>
          <w:sz w:val="22"/>
          <w:szCs w:val="22"/>
        </w:rPr>
        <w:t xml:space="preserve"> </w:t>
      </w:r>
      <w:r w:rsidR="000B689D">
        <w:rPr>
          <w:rFonts w:asciiTheme="minorHAnsi" w:hAnsiTheme="minorHAnsi"/>
          <w:b/>
          <w:color w:val="FF0000"/>
          <w:sz w:val="22"/>
          <w:szCs w:val="22"/>
        </w:rPr>
        <w:t>Phys 1315-200</w:t>
      </w:r>
    </w:p>
    <w:p w:rsidR="00095D4A" w:rsidRPr="0088070B" w:rsidRDefault="00095D4A" w:rsidP="00095D4A">
      <w:pPr>
        <w:rPr>
          <w:rFonts w:asciiTheme="minorHAnsi" w:hAnsiTheme="minorHAnsi"/>
          <w:sz w:val="22"/>
          <w:szCs w:val="22"/>
        </w:rPr>
      </w:pPr>
    </w:p>
    <w:p w:rsidR="00095D4A" w:rsidRPr="005112D4" w:rsidRDefault="00095D4A" w:rsidP="00095D4A">
      <w:pPr>
        <w:rPr>
          <w:rFonts w:asciiTheme="minorHAnsi" w:hAnsiTheme="minorHAnsi"/>
          <w:color w:val="FF0000"/>
          <w:sz w:val="22"/>
          <w:szCs w:val="22"/>
        </w:rPr>
      </w:pPr>
      <w:r w:rsidRPr="0088070B">
        <w:rPr>
          <w:rFonts w:asciiTheme="minorHAnsi" w:hAnsiTheme="minorHAnsi"/>
          <w:b/>
          <w:sz w:val="22"/>
          <w:szCs w:val="22"/>
        </w:rPr>
        <w:t>Course Title:</w:t>
      </w:r>
      <w:r w:rsidR="00CA0CE9" w:rsidRPr="0088070B">
        <w:rPr>
          <w:rFonts w:asciiTheme="minorHAnsi" w:hAnsiTheme="minorHAnsi"/>
          <w:b/>
          <w:sz w:val="22"/>
          <w:szCs w:val="22"/>
        </w:rPr>
        <w:t xml:space="preserve"> </w:t>
      </w:r>
      <w:r w:rsidR="000B689D">
        <w:rPr>
          <w:rFonts w:asciiTheme="minorHAnsi" w:hAnsiTheme="minorHAnsi"/>
          <w:b/>
          <w:sz w:val="22"/>
          <w:szCs w:val="22"/>
        </w:rPr>
        <w:t>Introduction to Basic Science</w:t>
      </w:r>
    </w:p>
    <w:p w:rsidR="00095D4A" w:rsidRPr="0088070B" w:rsidRDefault="00095D4A" w:rsidP="00095D4A">
      <w:pPr>
        <w:rPr>
          <w:rFonts w:asciiTheme="minorHAnsi" w:hAnsiTheme="minorHAnsi"/>
          <w:sz w:val="22"/>
          <w:szCs w:val="22"/>
        </w:rPr>
      </w:pPr>
    </w:p>
    <w:p w:rsidR="00095D4A" w:rsidRPr="000B6C0D" w:rsidRDefault="00095D4A" w:rsidP="00095D4A">
      <w:pPr>
        <w:rPr>
          <w:rFonts w:asciiTheme="minorHAnsi" w:hAnsiTheme="minorHAnsi"/>
          <w:color w:val="FF0000"/>
          <w:sz w:val="22"/>
          <w:szCs w:val="22"/>
        </w:rPr>
      </w:pPr>
      <w:r w:rsidRPr="0088070B">
        <w:rPr>
          <w:rFonts w:asciiTheme="minorHAnsi" w:hAnsiTheme="minorHAnsi"/>
          <w:b/>
          <w:sz w:val="22"/>
          <w:szCs w:val="22"/>
        </w:rPr>
        <w:t>Available Formats:</w:t>
      </w:r>
      <w:r w:rsidR="00A832D0">
        <w:rPr>
          <w:rFonts w:asciiTheme="minorHAnsi" w:hAnsiTheme="minorHAnsi"/>
          <w:sz w:val="22"/>
          <w:szCs w:val="22"/>
        </w:rPr>
        <w:t xml:space="preserve">  c</w:t>
      </w:r>
      <w:r w:rsidR="000B689D">
        <w:rPr>
          <w:rFonts w:asciiTheme="minorHAnsi" w:hAnsiTheme="minorHAnsi"/>
          <w:sz w:val="22"/>
          <w:szCs w:val="22"/>
        </w:rPr>
        <w:t>onventional</w:t>
      </w:r>
    </w:p>
    <w:p w:rsidR="00095D4A" w:rsidRPr="0088070B" w:rsidRDefault="00095D4A" w:rsidP="00095D4A">
      <w:pPr>
        <w:rPr>
          <w:rFonts w:asciiTheme="minorHAnsi" w:hAnsiTheme="minorHAnsi"/>
          <w:sz w:val="22"/>
          <w:szCs w:val="22"/>
        </w:rPr>
      </w:pPr>
    </w:p>
    <w:p w:rsidR="00095D4A" w:rsidRPr="000B6C0D" w:rsidRDefault="00095D4A" w:rsidP="00095D4A">
      <w:pPr>
        <w:rPr>
          <w:rFonts w:asciiTheme="minorHAnsi" w:hAnsiTheme="minorHAnsi"/>
          <w:color w:val="FF0000"/>
          <w:sz w:val="22"/>
          <w:szCs w:val="22"/>
        </w:rPr>
      </w:pPr>
      <w:r w:rsidRPr="0088070B">
        <w:rPr>
          <w:rFonts w:asciiTheme="minorHAnsi" w:hAnsiTheme="minorHAnsi"/>
          <w:b/>
          <w:sz w:val="22"/>
          <w:szCs w:val="22"/>
        </w:rPr>
        <w:t>Campuses:</w:t>
      </w:r>
      <w:r w:rsidR="00D921CF" w:rsidRPr="0088070B">
        <w:rPr>
          <w:rFonts w:asciiTheme="minorHAnsi" w:hAnsiTheme="minorHAnsi"/>
          <w:sz w:val="22"/>
          <w:szCs w:val="22"/>
        </w:rPr>
        <w:t xml:space="preserve"> </w:t>
      </w:r>
      <w:r w:rsidR="000B689D">
        <w:rPr>
          <w:rFonts w:asciiTheme="minorHAnsi" w:hAnsiTheme="minorHAnsi"/>
          <w:sz w:val="22"/>
          <w:szCs w:val="22"/>
        </w:rPr>
        <w:t>Reese</w:t>
      </w:r>
    </w:p>
    <w:p w:rsidR="00095D4A" w:rsidRPr="0088070B" w:rsidRDefault="00095D4A" w:rsidP="00095D4A">
      <w:pPr>
        <w:rPr>
          <w:rFonts w:asciiTheme="minorHAnsi" w:hAnsiTheme="minorHAnsi"/>
          <w:sz w:val="22"/>
          <w:szCs w:val="22"/>
        </w:rPr>
      </w:pPr>
    </w:p>
    <w:p w:rsidR="00AD2763" w:rsidRDefault="00095D4A" w:rsidP="00095D4A">
      <w:pPr>
        <w:rPr>
          <w:rFonts w:asciiTheme="minorHAnsi" w:hAnsiTheme="minorHAnsi"/>
          <w:b/>
          <w:color w:val="FF0000"/>
          <w:sz w:val="22"/>
          <w:szCs w:val="22"/>
        </w:rPr>
      </w:pPr>
      <w:r w:rsidRPr="0088070B">
        <w:rPr>
          <w:rFonts w:asciiTheme="minorHAnsi" w:hAnsiTheme="minorHAnsi"/>
          <w:b/>
          <w:sz w:val="22"/>
          <w:szCs w:val="22"/>
        </w:rPr>
        <w:t>Course Description:</w:t>
      </w:r>
      <w:r w:rsidR="005112D4">
        <w:rPr>
          <w:rFonts w:asciiTheme="minorHAnsi" w:hAnsiTheme="minorHAnsi"/>
          <w:sz w:val="22"/>
          <w:szCs w:val="22"/>
        </w:rPr>
        <w:t xml:space="preserve"> </w:t>
      </w:r>
      <w:r w:rsidR="00A832D0">
        <w:rPr>
          <w:rFonts w:asciiTheme="minorHAnsi" w:hAnsiTheme="minorHAnsi"/>
          <w:sz w:val="22"/>
          <w:szCs w:val="22"/>
        </w:rPr>
        <w:t xml:space="preserve"> </w:t>
      </w:r>
      <w:r w:rsidR="0006584E">
        <w:rPr>
          <w:rFonts w:asciiTheme="minorHAnsi" w:hAnsiTheme="minorHAnsi"/>
          <w:b/>
          <w:color w:val="FF0000"/>
          <w:sz w:val="22"/>
          <w:szCs w:val="22"/>
        </w:rPr>
        <w:t>Course designed for non-science majors, that surveys topics from physics, chemistry, geolog</w:t>
      </w:r>
      <w:r w:rsidR="00463678">
        <w:rPr>
          <w:rFonts w:asciiTheme="minorHAnsi" w:hAnsiTheme="minorHAnsi"/>
          <w:b/>
          <w:color w:val="FF0000"/>
          <w:sz w:val="22"/>
          <w:szCs w:val="22"/>
        </w:rPr>
        <w:t>y, astronomy, and meteoro</w:t>
      </w:r>
      <w:r w:rsidR="0006584E">
        <w:rPr>
          <w:rFonts w:asciiTheme="minorHAnsi" w:hAnsiTheme="minorHAnsi"/>
          <w:b/>
          <w:color w:val="FF0000"/>
          <w:sz w:val="22"/>
          <w:szCs w:val="22"/>
        </w:rPr>
        <w:t>logy.</w:t>
      </w:r>
    </w:p>
    <w:p w:rsidR="0006584E" w:rsidRPr="00A832D0" w:rsidRDefault="0006584E" w:rsidP="00095D4A">
      <w:pPr>
        <w:rPr>
          <w:rFonts w:asciiTheme="minorHAnsi" w:hAnsiTheme="minorHAnsi"/>
          <w:color w:val="FF0000"/>
          <w:sz w:val="22"/>
          <w:szCs w:val="22"/>
        </w:rPr>
      </w:pPr>
    </w:p>
    <w:p w:rsidR="005A3C4E" w:rsidRPr="0088070B" w:rsidRDefault="005A3C4E" w:rsidP="00095D4A">
      <w:pPr>
        <w:rPr>
          <w:rFonts w:asciiTheme="minorHAnsi" w:hAnsiTheme="minorHAnsi"/>
          <w:sz w:val="22"/>
          <w:szCs w:val="22"/>
        </w:rPr>
      </w:pPr>
    </w:p>
    <w:p w:rsidR="00107900" w:rsidRPr="00F96812" w:rsidRDefault="00095D4A" w:rsidP="006E3694">
      <w:pPr>
        <w:rPr>
          <w:rFonts w:asciiTheme="minorHAnsi" w:hAnsiTheme="minorHAnsi"/>
          <w:b/>
          <w:color w:val="FF0000"/>
          <w:sz w:val="22"/>
          <w:szCs w:val="22"/>
        </w:rPr>
      </w:pPr>
      <w:r w:rsidRPr="0088070B">
        <w:rPr>
          <w:rFonts w:asciiTheme="minorHAnsi" w:hAnsiTheme="minorHAnsi"/>
          <w:b/>
          <w:sz w:val="22"/>
          <w:szCs w:val="22"/>
        </w:rPr>
        <w:t>Prerequisite:</w:t>
      </w:r>
      <w:r w:rsidR="006E3694">
        <w:rPr>
          <w:rFonts w:asciiTheme="minorHAnsi" w:hAnsiTheme="minorHAnsi"/>
          <w:b/>
          <w:sz w:val="22"/>
          <w:szCs w:val="22"/>
        </w:rPr>
        <w:t xml:space="preserve"> </w:t>
      </w:r>
      <w:r w:rsidR="00755770">
        <w:rPr>
          <w:rFonts w:asciiTheme="minorHAnsi" w:hAnsiTheme="minorHAnsi"/>
          <w:b/>
          <w:color w:val="FF0000"/>
          <w:sz w:val="22"/>
          <w:szCs w:val="22"/>
        </w:rPr>
        <w:t>None</w:t>
      </w:r>
    </w:p>
    <w:p w:rsidR="00095D4A" w:rsidRPr="0088070B" w:rsidRDefault="00095D4A" w:rsidP="00095D4A">
      <w:pPr>
        <w:rPr>
          <w:rFonts w:asciiTheme="minorHAnsi" w:hAnsiTheme="minorHAnsi"/>
          <w:sz w:val="22"/>
          <w:szCs w:val="22"/>
        </w:rPr>
      </w:pPr>
    </w:p>
    <w:p w:rsidR="00095D4A" w:rsidRPr="000B6C0D" w:rsidRDefault="00095D4A" w:rsidP="00095D4A">
      <w:pPr>
        <w:rPr>
          <w:rFonts w:asciiTheme="minorHAnsi" w:hAnsiTheme="minorHAnsi"/>
          <w:b/>
          <w:color w:val="FF0000"/>
          <w:sz w:val="22"/>
          <w:szCs w:val="22"/>
        </w:rPr>
      </w:pPr>
      <w:r w:rsidRPr="0088070B">
        <w:rPr>
          <w:rFonts w:asciiTheme="minorHAnsi" w:hAnsiTheme="minorHAnsi"/>
          <w:b/>
          <w:sz w:val="22"/>
          <w:szCs w:val="22"/>
        </w:rPr>
        <w:t>Credit:</w:t>
      </w:r>
      <w:r w:rsidR="00AD2763" w:rsidRPr="0088070B">
        <w:rPr>
          <w:rFonts w:asciiTheme="minorHAnsi" w:hAnsiTheme="minorHAnsi"/>
          <w:sz w:val="22"/>
          <w:szCs w:val="22"/>
        </w:rPr>
        <w:t xml:space="preserve"> </w:t>
      </w:r>
      <w:proofErr w:type="gramStart"/>
      <w:r w:rsidRPr="0088070B">
        <w:rPr>
          <w:rFonts w:asciiTheme="minorHAnsi" w:hAnsiTheme="minorHAnsi"/>
          <w:sz w:val="22"/>
          <w:szCs w:val="22"/>
        </w:rPr>
        <w:t xml:space="preserve">3  </w:t>
      </w:r>
      <w:r w:rsidRPr="0088070B">
        <w:rPr>
          <w:rFonts w:asciiTheme="minorHAnsi" w:hAnsiTheme="minorHAnsi"/>
          <w:b/>
          <w:sz w:val="22"/>
          <w:szCs w:val="22"/>
        </w:rPr>
        <w:t>Lecture</w:t>
      </w:r>
      <w:proofErr w:type="gramEnd"/>
      <w:r w:rsidRPr="0088070B">
        <w:rPr>
          <w:rFonts w:asciiTheme="minorHAnsi" w:hAnsiTheme="minorHAnsi"/>
          <w:b/>
          <w:sz w:val="22"/>
          <w:szCs w:val="22"/>
        </w:rPr>
        <w:t>:</w:t>
      </w:r>
      <w:r w:rsidR="00755770">
        <w:rPr>
          <w:rFonts w:asciiTheme="minorHAnsi" w:hAnsiTheme="minorHAnsi"/>
          <w:sz w:val="22"/>
          <w:szCs w:val="22"/>
        </w:rPr>
        <w:t xml:space="preserve">  0</w:t>
      </w:r>
      <w:r w:rsidRPr="0088070B">
        <w:rPr>
          <w:rFonts w:asciiTheme="minorHAnsi" w:hAnsiTheme="minorHAnsi"/>
          <w:sz w:val="22"/>
          <w:szCs w:val="22"/>
        </w:rPr>
        <w:t xml:space="preserve">  </w:t>
      </w:r>
      <w:r w:rsidRPr="0088070B">
        <w:rPr>
          <w:rFonts w:asciiTheme="minorHAnsi" w:hAnsiTheme="minorHAnsi"/>
          <w:b/>
          <w:sz w:val="22"/>
          <w:szCs w:val="22"/>
        </w:rPr>
        <w:t>Lab</w:t>
      </w:r>
    </w:p>
    <w:p w:rsidR="003B41DD" w:rsidRPr="0088070B" w:rsidRDefault="003B41DD" w:rsidP="00095D4A">
      <w:pPr>
        <w:rPr>
          <w:rFonts w:asciiTheme="minorHAnsi" w:hAnsiTheme="minorHAnsi"/>
          <w:sz w:val="22"/>
          <w:szCs w:val="22"/>
        </w:rPr>
      </w:pPr>
    </w:p>
    <w:p w:rsidR="0088070B" w:rsidRPr="000B6C0D" w:rsidRDefault="0088070B" w:rsidP="0088070B">
      <w:pPr>
        <w:rPr>
          <w:rFonts w:ascii="Calibri" w:hAnsi="Calibri"/>
          <w:b/>
          <w:color w:val="FF0000"/>
          <w:sz w:val="22"/>
          <w:szCs w:val="22"/>
        </w:rPr>
      </w:pPr>
      <w:r w:rsidRPr="0088070B">
        <w:rPr>
          <w:rFonts w:ascii="Calibri" w:hAnsi="Calibri"/>
          <w:b/>
          <w:sz w:val="22"/>
          <w:szCs w:val="22"/>
        </w:rPr>
        <w:t>Textbook:</w:t>
      </w:r>
      <w:r w:rsidR="003250E1">
        <w:rPr>
          <w:rFonts w:ascii="Calibri" w:hAnsi="Calibri"/>
          <w:b/>
          <w:sz w:val="22"/>
          <w:szCs w:val="22"/>
        </w:rPr>
        <w:t xml:space="preserve"> </w:t>
      </w:r>
      <w:proofErr w:type="spellStart"/>
      <w:proofErr w:type="gramStart"/>
      <w:r w:rsidR="00755770">
        <w:rPr>
          <w:rFonts w:ascii="Calibri" w:hAnsi="Calibri"/>
          <w:b/>
          <w:color w:val="FF0000"/>
          <w:sz w:val="22"/>
          <w:szCs w:val="22"/>
        </w:rPr>
        <w:t>Shipman,J</w:t>
      </w:r>
      <w:proofErr w:type="spellEnd"/>
      <w:r w:rsidR="00755770">
        <w:rPr>
          <w:rFonts w:ascii="Calibri" w:hAnsi="Calibri"/>
          <w:b/>
          <w:color w:val="FF0000"/>
          <w:sz w:val="22"/>
          <w:szCs w:val="22"/>
        </w:rPr>
        <w:t>.</w:t>
      </w:r>
      <w:proofErr w:type="gramEnd"/>
      <w:r w:rsidR="00755770">
        <w:rPr>
          <w:rFonts w:ascii="Calibri" w:hAnsi="Calibri"/>
          <w:b/>
          <w:color w:val="FF0000"/>
          <w:sz w:val="22"/>
          <w:szCs w:val="22"/>
        </w:rPr>
        <w:t xml:space="preserve">, </w:t>
      </w:r>
      <w:proofErr w:type="spellStart"/>
      <w:r w:rsidR="00755770">
        <w:rPr>
          <w:rFonts w:ascii="Calibri" w:hAnsi="Calibri"/>
          <w:b/>
          <w:color w:val="FF0000"/>
          <w:sz w:val="22"/>
          <w:szCs w:val="22"/>
        </w:rPr>
        <w:t>Wilso</w:t>
      </w:r>
      <w:proofErr w:type="spellEnd"/>
      <w:r w:rsidR="00755770">
        <w:rPr>
          <w:rFonts w:ascii="Calibri" w:hAnsi="Calibri"/>
          <w:b/>
          <w:color w:val="FF0000"/>
          <w:sz w:val="22"/>
          <w:szCs w:val="22"/>
        </w:rPr>
        <w:t>, J., Todd, A.  An Introduction to Physical Science. Boston, Ma.: Houghton Mifflin Co.  (optional)</w:t>
      </w:r>
      <w:r w:rsidR="000B6C0D">
        <w:rPr>
          <w:rFonts w:ascii="Calibri" w:hAnsi="Calibri"/>
          <w:b/>
          <w:color w:val="FF0000"/>
          <w:sz w:val="22"/>
          <w:szCs w:val="22"/>
        </w:rPr>
        <w:t xml:space="preserve">  </w:t>
      </w:r>
    </w:p>
    <w:p w:rsidR="005112D4" w:rsidRDefault="005112D4" w:rsidP="0088070B">
      <w:pPr>
        <w:rPr>
          <w:rFonts w:ascii="Calibri" w:hAnsi="Calibri"/>
          <w:b/>
          <w:sz w:val="22"/>
          <w:szCs w:val="22"/>
        </w:rPr>
      </w:pPr>
    </w:p>
    <w:p w:rsidR="0088070B" w:rsidRPr="003250E1" w:rsidRDefault="0088070B" w:rsidP="0088070B">
      <w:pPr>
        <w:rPr>
          <w:rFonts w:ascii="Calibri" w:hAnsi="Calibri"/>
          <w:color w:val="FF0000"/>
          <w:sz w:val="22"/>
          <w:szCs w:val="22"/>
        </w:rPr>
      </w:pPr>
      <w:r w:rsidRPr="0088070B">
        <w:rPr>
          <w:rFonts w:ascii="Calibri" w:hAnsi="Calibri"/>
          <w:b/>
          <w:sz w:val="22"/>
          <w:szCs w:val="22"/>
        </w:rPr>
        <w:t>Supplies:</w:t>
      </w:r>
      <w:r w:rsidR="00856869">
        <w:rPr>
          <w:rFonts w:ascii="Calibri" w:hAnsi="Calibri"/>
          <w:b/>
          <w:sz w:val="22"/>
          <w:szCs w:val="22"/>
        </w:rPr>
        <w:t xml:space="preserve"> </w:t>
      </w:r>
      <w:r w:rsidR="00755770">
        <w:rPr>
          <w:rFonts w:ascii="Calibri" w:hAnsi="Calibri"/>
          <w:b/>
          <w:color w:val="FF0000"/>
          <w:sz w:val="22"/>
          <w:szCs w:val="22"/>
        </w:rPr>
        <w:t>None</w:t>
      </w:r>
      <w:r w:rsidR="00856869" w:rsidRPr="003250E1">
        <w:rPr>
          <w:rFonts w:ascii="Calibri" w:hAnsi="Calibri"/>
          <w:b/>
          <w:color w:val="FF0000"/>
          <w:sz w:val="22"/>
          <w:szCs w:val="22"/>
        </w:rPr>
        <w:t xml:space="preserve"> </w:t>
      </w:r>
      <w:r w:rsidRPr="003250E1">
        <w:rPr>
          <w:rFonts w:ascii="Calibri" w:hAnsi="Calibri"/>
          <w:b/>
          <w:color w:val="FF0000"/>
          <w:sz w:val="22"/>
          <w:szCs w:val="22"/>
        </w:rPr>
        <w:t xml:space="preserve">  </w:t>
      </w:r>
    </w:p>
    <w:p w:rsidR="0088070B" w:rsidRDefault="0088070B" w:rsidP="0088070B">
      <w:pPr>
        <w:rPr>
          <w:rFonts w:ascii="Calibri" w:hAnsi="Calibri"/>
          <w:b/>
          <w:sz w:val="22"/>
          <w:szCs w:val="22"/>
        </w:rPr>
      </w:pPr>
    </w:p>
    <w:p w:rsidR="007B0EBC" w:rsidRDefault="0088070B" w:rsidP="0088070B">
      <w:pPr>
        <w:rPr>
          <w:rFonts w:ascii="Calibri" w:hAnsi="Calibri"/>
          <w:color w:val="FF0000"/>
          <w:sz w:val="22"/>
          <w:szCs w:val="22"/>
        </w:rPr>
      </w:pPr>
      <w:r w:rsidRPr="0088070B">
        <w:rPr>
          <w:rFonts w:ascii="Calibri" w:hAnsi="Calibri"/>
          <w:b/>
          <w:sz w:val="22"/>
          <w:szCs w:val="22"/>
        </w:rPr>
        <w:t>This course partially satisfies a Core Curriculum Requirement</w:t>
      </w:r>
      <w:r w:rsidRPr="0088070B">
        <w:rPr>
          <w:rFonts w:ascii="Calibri" w:hAnsi="Calibri"/>
          <w:sz w:val="22"/>
          <w:szCs w:val="22"/>
        </w:rPr>
        <w:t xml:space="preserve">: </w:t>
      </w:r>
      <w:r w:rsidR="007B0EBC" w:rsidRPr="003250E1">
        <w:rPr>
          <w:rFonts w:ascii="Calibri" w:hAnsi="Calibri"/>
          <w:b/>
          <w:color w:val="FF0000"/>
          <w:sz w:val="22"/>
          <w:szCs w:val="22"/>
        </w:rPr>
        <w:t>List the one that applies to a core course.</w:t>
      </w:r>
    </w:p>
    <w:p w:rsidR="007B0EBC" w:rsidRDefault="007B0EBC" w:rsidP="0088070B">
      <w:pPr>
        <w:rPr>
          <w:rFonts w:ascii="Calibri" w:hAnsi="Calibri"/>
          <w:color w:val="FF0000"/>
          <w:sz w:val="22"/>
          <w:szCs w:val="22"/>
        </w:rPr>
      </w:pPr>
    </w:p>
    <w:p w:rsidR="0088070B" w:rsidRDefault="0088070B" w:rsidP="0088070B">
      <w:pPr>
        <w:rPr>
          <w:rFonts w:ascii="Calibri" w:hAnsi="Calibri"/>
          <w:sz w:val="22"/>
          <w:szCs w:val="22"/>
        </w:rPr>
      </w:pPr>
      <w:r w:rsidRPr="007B0EBC">
        <w:rPr>
          <w:rFonts w:ascii="Calibri" w:hAnsi="Calibri"/>
          <w:sz w:val="22"/>
          <w:szCs w:val="22"/>
        </w:rPr>
        <w:t>Communication</w:t>
      </w:r>
      <w:r w:rsidR="003C5A5E" w:rsidRPr="007B0EBC">
        <w:rPr>
          <w:rFonts w:ascii="Calibri" w:hAnsi="Calibri"/>
          <w:sz w:val="22"/>
          <w:szCs w:val="22"/>
        </w:rPr>
        <w:t>s</w:t>
      </w:r>
      <w:r w:rsidRPr="007B0EBC">
        <w:rPr>
          <w:rFonts w:ascii="Calibri" w:hAnsi="Calibri"/>
          <w:sz w:val="22"/>
          <w:szCs w:val="22"/>
        </w:rPr>
        <w:t xml:space="preserve"> Foundational Component Area (010)</w:t>
      </w:r>
    </w:p>
    <w:p w:rsidR="007B0EBC" w:rsidRDefault="007B0EBC" w:rsidP="0088070B">
      <w:pPr>
        <w:rPr>
          <w:rFonts w:ascii="Calibri" w:hAnsi="Calibri"/>
          <w:sz w:val="22"/>
          <w:szCs w:val="22"/>
        </w:rPr>
      </w:pPr>
      <w:r>
        <w:rPr>
          <w:rFonts w:ascii="Calibri" w:hAnsi="Calibri"/>
          <w:sz w:val="22"/>
          <w:szCs w:val="22"/>
        </w:rPr>
        <w:t>Mathematics Foundational Component Area (020)</w:t>
      </w:r>
    </w:p>
    <w:p w:rsidR="007B0EBC" w:rsidRDefault="007B0EBC" w:rsidP="0088070B">
      <w:pPr>
        <w:rPr>
          <w:rFonts w:ascii="Calibri" w:hAnsi="Calibri"/>
          <w:sz w:val="22"/>
          <w:szCs w:val="22"/>
        </w:rPr>
      </w:pPr>
      <w:r>
        <w:rPr>
          <w:rFonts w:ascii="Calibri" w:hAnsi="Calibri"/>
          <w:sz w:val="22"/>
          <w:szCs w:val="22"/>
        </w:rPr>
        <w:t>Life and Physical Sciences Foundational Component Area (030)</w:t>
      </w:r>
    </w:p>
    <w:p w:rsidR="007B0EBC" w:rsidRDefault="007B0EBC" w:rsidP="0088070B">
      <w:pPr>
        <w:rPr>
          <w:rFonts w:ascii="Calibri" w:hAnsi="Calibri"/>
          <w:sz w:val="22"/>
          <w:szCs w:val="22"/>
        </w:rPr>
      </w:pPr>
      <w:r>
        <w:rPr>
          <w:rFonts w:ascii="Calibri" w:hAnsi="Calibri"/>
          <w:sz w:val="22"/>
          <w:szCs w:val="22"/>
        </w:rPr>
        <w:t>Language, Philosophy, and Culture Foundational Component Area (040)</w:t>
      </w:r>
    </w:p>
    <w:p w:rsidR="007B0EBC" w:rsidRDefault="007B0EBC" w:rsidP="0088070B">
      <w:pPr>
        <w:rPr>
          <w:rFonts w:ascii="Calibri" w:hAnsi="Calibri"/>
          <w:sz w:val="22"/>
          <w:szCs w:val="22"/>
        </w:rPr>
      </w:pPr>
      <w:r>
        <w:rPr>
          <w:rFonts w:ascii="Calibri" w:hAnsi="Calibri"/>
          <w:sz w:val="22"/>
          <w:szCs w:val="22"/>
        </w:rPr>
        <w:t>Creative Arts Foundational Component Area (050)</w:t>
      </w:r>
    </w:p>
    <w:p w:rsidR="007B0EBC" w:rsidRDefault="007B0EBC" w:rsidP="0088070B">
      <w:pPr>
        <w:rPr>
          <w:rFonts w:ascii="Calibri" w:hAnsi="Calibri"/>
          <w:sz w:val="22"/>
          <w:szCs w:val="22"/>
        </w:rPr>
      </w:pPr>
      <w:r>
        <w:rPr>
          <w:rFonts w:ascii="Calibri" w:hAnsi="Calibri"/>
          <w:sz w:val="22"/>
          <w:szCs w:val="22"/>
        </w:rPr>
        <w:t>American History Foundational Component Area (060)</w:t>
      </w:r>
    </w:p>
    <w:p w:rsidR="007B0EBC" w:rsidRDefault="007B0EBC" w:rsidP="0088070B">
      <w:pPr>
        <w:rPr>
          <w:rFonts w:ascii="Calibri" w:hAnsi="Calibri"/>
          <w:sz w:val="22"/>
          <w:szCs w:val="22"/>
        </w:rPr>
      </w:pPr>
      <w:r>
        <w:rPr>
          <w:rFonts w:ascii="Calibri" w:hAnsi="Calibri"/>
          <w:sz w:val="22"/>
          <w:szCs w:val="22"/>
        </w:rPr>
        <w:t>Government/Political Science Foundational Component Area (070)</w:t>
      </w:r>
    </w:p>
    <w:p w:rsidR="007B0EBC" w:rsidRDefault="007B0EBC" w:rsidP="0088070B">
      <w:pPr>
        <w:rPr>
          <w:rFonts w:ascii="Calibri" w:hAnsi="Calibri"/>
          <w:sz w:val="22"/>
          <w:szCs w:val="22"/>
        </w:rPr>
      </w:pPr>
      <w:r>
        <w:rPr>
          <w:rFonts w:ascii="Calibri" w:hAnsi="Calibri"/>
          <w:sz w:val="22"/>
          <w:szCs w:val="22"/>
        </w:rPr>
        <w:t>Social and Behavioral Science Foundational Component Area (080)</w:t>
      </w:r>
    </w:p>
    <w:p w:rsidR="007B0EBC" w:rsidRPr="007B0EBC" w:rsidRDefault="007B0EBC" w:rsidP="0088070B">
      <w:pPr>
        <w:rPr>
          <w:rFonts w:ascii="Calibri" w:hAnsi="Calibri"/>
          <w:sz w:val="22"/>
          <w:szCs w:val="22"/>
        </w:rPr>
      </w:pPr>
      <w:r>
        <w:rPr>
          <w:rFonts w:ascii="Calibri" w:hAnsi="Calibri"/>
          <w:sz w:val="22"/>
          <w:szCs w:val="22"/>
        </w:rPr>
        <w:t>Institutional Foundational Component Area (090)</w:t>
      </w:r>
    </w:p>
    <w:p w:rsidR="0088070B" w:rsidRDefault="0088070B" w:rsidP="00095D4A">
      <w:pPr>
        <w:rPr>
          <w:rFonts w:asciiTheme="minorHAnsi" w:hAnsiTheme="minorHAnsi"/>
          <w:b/>
          <w:sz w:val="22"/>
          <w:szCs w:val="22"/>
        </w:rPr>
      </w:pPr>
    </w:p>
    <w:p w:rsidR="00095D4A" w:rsidRPr="003250E1" w:rsidRDefault="00095D4A" w:rsidP="00095D4A">
      <w:pPr>
        <w:rPr>
          <w:rFonts w:asciiTheme="minorHAnsi" w:hAnsiTheme="minorHAnsi"/>
          <w:b/>
          <w:color w:val="FF0000"/>
          <w:sz w:val="22"/>
          <w:szCs w:val="22"/>
        </w:rPr>
      </w:pPr>
      <w:r w:rsidRPr="0088070B">
        <w:rPr>
          <w:rFonts w:asciiTheme="minorHAnsi" w:hAnsiTheme="minorHAnsi"/>
          <w:b/>
          <w:sz w:val="22"/>
          <w:szCs w:val="22"/>
        </w:rPr>
        <w:t xml:space="preserve">Core </w:t>
      </w:r>
      <w:r w:rsidR="006057AC" w:rsidRPr="0088070B">
        <w:rPr>
          <w:rFonts w:asciiTheme="minorHAnsi" w:hAnsiTheme="minorHAnsi"/>
          <w:b/>
          <w:sz w:val="22"/>
          <w:szCs w:val="22"/>
        </w:rPr>
        <w:t xml:space="preserve">Curriculum </w:t>
      </w:r>
      <w:r w:rsidRPr="0088070B">
        <w:rPr>
          <w:rFonts w:asciiTheme="minorHAnsi" w:hAnsiTheme="minorHAnsi"/>
          <w:b/>
          <w:sz w:val="22"/>
          <w:szCs w:val="22"/>
        </w:rPr>
        <w:t>Objectives addressed:</w:t>
      </w:r>
      <w:r w:rsidR="00856869">
        <w:rPr>
          <w:rFonts w:asciiTheme="minorHAnsi" w:hAnsiTheme="minorHAnsi"/>
          <w:b/>
          <w:sz w:val="22"/>
          <w:szCs w:val="22"/>
        </w:rPr>
        <w:t xml:space="preserve"> </w:t>
      </w:r>
    </w:p>
    <w:p w:rsidR="00A02F58" w:rsidRPr="0088070B" w:rsidRDefault="00A02F58" w:rsidP="00A02F58">
      <w:pPr>
        <w:numPr>
          <w:ilvl w:val="0"/>
          <w:numId w:val="1"/>
        </w:numPr>
        <w:rPr>
          <w:rFonts w:asciiTheme="minorHAnsi" w:hAnsiTheme="minorHAnsi"/>
          <w:b/>
          <w:sz w:val="22"/>
          <w:szCs w:val="22"/>
        </w:rPr>
      </w:pPr>
      <w:r w:rsidRPr="0088070B">
        <w:rPr>
          <w:rFonts w:asciiTheme="minorHAnsi" w:hAnsiTheme="minorHAnsi"/>
          <w:b/>
          <w:sz w:val="22"/>
          <w:szCs w:val="22"/>
        </w:rPr>
        <w:t>Communications skills</w:t>
      </w:r>
      <w:r w:rsidRPr="0088070B">
        <w:rPr>
          <w:rFonts w:asciiTheme="minorHAnsi" w:hAnsiTheme="minorHAnsi"/>
          <w:sz w:val="22"/>
          <w:szCs w:val="22"/>
        </w:rPr>
        <w:t>—to include effective written, oral and visual communication</w:t>
      </w:r>
    </w:p>
    <w:p w:rsidR="00A02F58" w:rsidRPr="00856869" w:rsidRDefault="00A02F58" w:rsidP="00A02F58">
      <w:pPr>
        <w:numPr>
          <w:ilvl w:val="0"/>
          <w:numId w:val="1"/>
        </w:numPr>
        <w:rPr>
          <w:rFonts w:asciiTheme="minorHAnsi" w:hAnsiTheme="minorHAnsi"/>
          <w:b/>
          <w:sz w:val="22"/>
          <w:szCs w:val="22"/>
        </w:rPr>
      </w:pPr>
      <w:r w:rsidRPr="0088070B">
        <w:rPr>
          <w:rFonts w:asciiTheme="minorHAnsi" w:hAnsiTheme="minorHAnsi"/>
          <w:b/>
          <w:sz w:val="22"/>
          <w:szCs w:val="22"/>
        </w:rPr>
        <w:t>Critical thinking skills</w:t>
      </w:r>
      <w:r w:rsidRPr="0088070B">
        <w:rPr>
          <w:rFonts w:asciiTheme="minorHAnsi" w:hAnsiTheme="minorHAnsi"/>
          <w:sz w:val="22"/>
          <w:szCs w:val="22"/>
        </w:rPr>
        <w:t>—to include creative thinking, innovation, inquiry, and analysis, evaluation and synthesis of information</w:t>
      </w:r>
    </w:p>
    <w:p w:rsidR="00856869" w:rsidRPr="00856869" w:rsidRDefault="00856869" w:rsidP="00856869">
      <w:pPr>
        <w:numPr>
          <w:ilvl w:val="0"/>
          <w:numId w:val="1"/>
        </w:numPr>
        <w:rPr>
          <w:rFonts w:asciiTheme="minorHAnsi" w:hAnsiTheme="minorHAnsi"/>
          <w:b/>
          <w:sz w:val="22"/>
          <w:szCs w:val="22"/>
        </w:rPr>
      </w:pPr>
      <w:r>
        <w:rPr>
          <w:rFonts w:asciiTheme="minorHAnsi" w:hAnsiTheme="minorHAnsi"/>
          <w:b/>
          <w:sz w:val="22"/>
          <w:szCs w:val="22"/>
        </w:rPr>
        <w:t>Empirical and quantitative competency skills</w:t>
      </w:r>
      <w:r w:rsidRPr="0088070B">
        <w:rPr>
          <w:rFonts w:asciiTheme="minorHAnsi" w:hAnsiTheme="minorHAnsi"/>
          <w:sz w:val="22"/>
          <w:szCs w:val="22"/>
        </w:rPr>
        <w:t>—</w:t>
      </w:r>
      <w:r>
        <w:rPr>
          <w:rFonts w:asciiTheme="minorHAnsi" w:hAnsiTheme="minorHAnsi"/>
          <w:sz w:val="22"/>
          <w:szCs w:val="22"/>
        </w:rPr>
        <w:t>to manipulate and analyze numerical data or observable facts resulting in informed conclusions</w:t>
      </w:r>
      <w:r>
        <w:rPr>
          <w:rFonts w:asciiTheme="minorHAnsi" w:hAnsiTheme="minorHAnsi"/>
          <w:sz w:val="22"/>
          <w:szCs w:val="22"/>
        </w:rPr>
        <w:tab/>
      </w:r>
    </w:p>
    <w:p w:rsidR="00A02F58" w:rsidRPr="0088070B" w:rsidRDefault="00D818B6" w:rsidP="00A02F58">
      <w:pPr>
        <w:numPr>
          <w:ilvl w:val="0"/>
          <w:numId w:val="1"/>
        </w:numPr>
        <w:rPr>
          <w:rFonts w:asciiTheme="minorHAnsi" w:hAnsiTheme="minorHAnsi"/>
          <w:b/>
          <w:sz w:val="22"/>
          <w:szCs w:val="22"/>
        </w:rPr>
      </w:pPr>
      <w:r w:rsidRPr="0088070B">
        <w:rPr>
          <w:rFonts w:asciiTheme="minorHAnsi" w:hAnsiTheme="minorHAnsi"/>
          <w:b/>
          <w:sz w:val="22"/>
          <w:szCs w:val="22"/>
        </w:rPr>
        <w:t>Teamwork</w:t>
      </w:r>
      <w:r w:rsidRPr="0088070B">
        <w:rPr>
          <w:rFonts w:asciiTheme="minorHAnsi" w:hAnsiTheme="minorHAnsi"/>
          <w:sz w:val="22"/>
          <w:szCs w:val="22"/>
        </w:rPr>
        <w:t>—to include the ability to consider different points of view and to work effectively with others to support a shared purpose or goal</w:t>
      </w:r>
    </w:p>
    <w:p w:rsidR="00D818B6" w:rsidRPr="00856869" w:rsidRDefault="00D818B6" w:rsidP="00A02F58">
      <w:pPr>
        <w:numPr>
          <w:ilvl w:val="0"/>
          <w:numId w:val="1"/>
        </w:numPr>
        <w:rPr>
          <w:rFonts w:asciiTheme="minorHAnsi" w:hAnsiTheme="minorHAnsi"/>
          <w:b/>
          <w:sz w:val="22"/>
          <w:szCs w:val="22"/>
        </w:rPr>
      </w:pPr>
      <w:r w:rsidRPr="0088070B">
        <w:rPr>
          <w:rFonts w:asciiTheme="minorHAnsi" w:hAnsiTheme="minorHAnsi"/>
          <w:b/>
          <w:sz w:val="22"/>
          <w:szCs w:val="22"/>
        </w:rPr>
        <w:t>Personal Responsibility</w:t>
      </w:r>
      <w:r w:rsidRPr="0088070B">
        <w:rPr>
          <w:rFonts w:asciiTheme="minorHAnsi" w:hAnsiTheme="minorHAnsi"/>
          <w:sz w:val="22"/>
          <w:szCs w:val="22"/>
        </w:rPr>
        <w:t>—to include the ability to connect choices, actions, and consequences to ethical decision-making.</w:t>
      </w:r>
    </w:p>
    <w:p w:rsidR="00856869" w:rsidRPr="00856869" w:rsidRDefault="00856869" w:rsidP="00856869">
      <w:pPr>
        <w:numPr>
          <w:ilvl w:val="0"/>
          <w:numId w:val="1"/>
        </w:numPr>
        <w:rPr>
          <w:rFonts w:asciiTheme="minorHAnsi" w:hAnsiTheme="minorHAnsi"/>
          <w:b/>
          <w:sz w:val="22"/>
          <w:szCs w:val="22"/>
        </w:rPr>
      </w:pPr>
      <w:r>
        <w:rPr>
          <w:rFonts w:asciiTheme="minorHAnsi" w:hAnsiTheme="minorHAnsi"/>
          <w:b/>
          <w:sz w:val="22"/>
          <w:szCs w:val="22"/>
        </w:rPr>
        <w:t>Social</w:t>
      </w:r>
      <w:r w:rsidRPr="0088070B">
        <w:rPr>
          <w:rFonts w:asciiTheme="minorHAnsi" w:hAnsiTheme="minorHAnsi"/>
          <w:b/>
          <w:sz w:val="22"/>
          <w:szCs w:val="22"/>
        </w:rPr>
        <w:t xml:space="preserve"> Responsibility</w:t>
      </w:r>
      <w:r w:rsidRPr="0088070B">
        <w:rPr>
          <w:rFonts w:asciiTheme="minorHAnsi" w:hAnsiTheme="minorHAnsi"/>
          <w:sz w:val="22"/>
          <w:szCs w:val="22"/>
        </w:rPr>
        <w:t xml:space="preserve">—to include the </w:t>
      </w:r>
      <w:r>
        <w:rPr>
          <w:rFonts w:asciiTheme="minorHAnsi" w:hAnsiTheme="minorHAnsi"/>
          <w:sz w:val="22"/>
          <w:szCs w:val="22"/>
        </w:rPr>
        <w:t>demonstrated knowledge and competence, knowledge of civic responsibility, and the ability to engage effectively in regional, national, and global communities</w:t>
      </w:r>
    </w:p>
    <w:p w:rsidR="00095D4A" w:rsidRPr="0088070B" w:rsidRDefault="00095D4A" w:rsidP="00095D4A">
      <w:pPr>
        <w:rPr>
          <w:rFonts w:asciiTheme="minorHAnsi" w:hAnsiTheme="minorHAnsi"/>
          <w:sz w:val="22"/>
          <w:szCs w:val="22"/>
        </w:rPr>
      </w:pPr>
    </w:p>
    <w:p w:rsidR="00A832D0" w:rsidRDefault="00095D4A" w:rsidP="00A832D0">
      <w:pPr>
        <w:rPr>
          <w:rFonts w:asciiTheme="minorHAnsi" w:hAnsiTheme="minorHAnsi"/>
          <w:color w:val="FF0000"/>
          <w:sz w:val="22"/>
          <w:szCs w:val="22"/>
        </w:rPr>
      </w:pPr>
      <w:r w:rsidRPr="0088070B">
        <w:rPr>
          <w:rFonts w:asciiTheme="minorHAnsi" w:hAnsiTheme="minorHAnsi"/>
          <w:b/>
          <w:sz w:val="22"/>
          <w:szCs w:val="22"/>
        </w:rPr>
        <w:t>Student Learning Outcomes:</w:t>
      </w:r>
      <w:r w:rsidRPr="0088070B">
        <w:rPr>
          <w:rFonts w:asciiTheme="minorHAnsi" w:hAnsiTheme="minorHAnsi"/>
          <w:sz w:val="22"/>
          <w:szCs w:val="22"/>
        </w:rPr>
        <w:t xml:space="preserve"> </w:t>
      </w:r>
      <w:r w:rsidR="00A832D0">
        <w:rPr>
          <w:rFonts w:asciiTheme="minorHAnsi" w:hAnsiTheme="minorHAnsi"/>
          <w:sz w:val="22"/>
          <w:szCs w:val="22"/>
        </w:rPr>
        <w:t xml:space="preserve"> </w:t>
      </w:r>
      <w:r w:rsidR="00EC6EF2">
        <w:rPr>
          <w:rFonts w:asciiTheme="minorHAnsi" w:hAnsiTheme="minorHAnsi"/>
          <w:color w:val="FF0000"/>
          <w:sz w:val="22"/>
          <w:szCs w:val="22"/>
        </w:rPr>
        <w:t xml:space="preserve">Upon successful completion of this course, </w:t>
      </w:r>
      <w:proofErr w:type="spellStart"/>
      <w:r w:rsidR="00EC6EF2">
        <w:rPr>
          <w:rFonts w:asciiTheme="minorHAnsi" w:hAnsiTheme="minorHAnsi"/>
          <w:color w:val="FF0000"/>
          <w:sz w:val="22"/>
          <w:szCs w:val="22"/>
        </w:rPr>
        <w:t>studests</w:t>
      </w:r>
      <w:proofErr w:type="spellEnd"/>
      <w:r w:rsidR="00EC6EF2">
        <w:rPr>
          <w:rFonts w:asciiTheme="minorHAnsi" w:hAnsiTheme="minorHAnsi"/>
          <w:color w:val="FF0000"/>
          <w:sz w:val="22"/>
          <w:szCs w:val="22"/>
        </w:rPr>
        <w:t xml:space="preserve"> will:</w:t>
      </w:r>
    </w:p>
    <w:p w:rsidR="00EC6EF2" w:rsidRDefault="00EC6EF2" w:rsidP="00EC6EF2">
      <w:pPr>
        <w:pStyle w:val="ListParagraph"/>
        <w:numPr>
          <w:ilvl w:val="0"/>
          <w:numId w:val="20"/>
        </w:numPr>
        <w:rPr>
          <w:rFonts w:asciiTheme="minorHAnsi" w:hAnsiTheme="minorHAnsi"/>
          <w:sz w:val="22"/>
          <w:szCs w:val="22"/>
        </w:rPr>
      </w:pPr>
      <w:r>
        <w:rPr>
          <w:rFonts w:asciiTheme="minorHAnsi" w:hAnsiTheme="minorHAnsi"/>
          <w:sz w:val="22"/>
          <w:szCs w:val="22"/>
        </w:rPr>
        <w:t xml:space="preserve"> Determine the components of linear motion (displacement, velocity, and acceleration) </w:t>
      </w:r>
    </w:p>
    <w:p w:rsidR="00EC6EF2" w:rsidRDefault="00843BE3" w:rsidP="00EC6EF2">
      <w:pPr>
        <w:pStyle w:val="ListParagraph"/>
        <w:numPr>
          <w:ilvl w:val="0"/>
          <w:numId w:val="20"/>
        </w:numPr>
        <w:rPr>
          <w:rFonts w:asciiTheme="minorHAnsi" w:hAnsiTheme="minorHAnsi"/>
          <w:sz w:val="22"/>
          <w:szCs w:val="22"/>
        </w:rPr>
      </w:pPr>
      <w:r>
        <w:rPr>
          <w:rFonts w:asciiTheme="minorHAnsi" w:hAnsiTheme="minorHAnsi"/>
          <w:sz w:val="22"/>
          <w:szCs w:val="22"/>
        </w:rPr>
        <w:t>Apply Newton’s</w:t>
      </w:r>
      <w:r w:rsidR="00EC6EF2">
        <w:rPr>
          <w:rFonts w:asciiTheme="minorHAnsi" w:hAnsiTheme="minorHAnsi"/>
          <w:sz w:val="22"/>
          <w:szCs w:val="22"/>
        </w:rPr>
        <w:t xml:space="preserve"> laws </w:t>
      </w:r>
      <w:r w:rsidR="000715FC">
        <w:rPr>
          <w:rFonts w:asciiTheme="minorHAnsi" w:hAnsiTheme="minorHAnsi"/>
          <w:sz w:val="22"/>
          <w:szCs w:val="22"/>
        </w:rPr>
        <w:t>to physical problems including gravity.</w:t>
      </w:r>
    </w:p>
    <w:p w:rsidR="000715FC" w:rsidRDefault="000715FC" w:rsidP="00EC6EF2">
      <w:pPr>
        <w:pStyle w:val="ListParagraph"/>
        <w:numPr>
          <w:ilvl w:val="0"/>
          <w:numId w:val="20"/>
        </w:numPr>
        <w:rPr>
          <w:rFonts w:asciiTheme="minorHAnsi" w:hAnsiTheme="minorHAnsi"/>
          <w:sz w:val="22"/>
          <w:szCs w:val="22"/>
        </w:rPr>
      </w:pPr>
      <w:r>
        <w:rPr>
          <w:rFonts w:asciiTheme="minorHAnsi" w:hAnsiTheme="minorHAnsi"/>
          <w:sz w:val="22"/>
          <w:szCs w:val="22"/>
        </w:rPr>
        <w:t>Solve problems using principles of energy.</w:t>
      </w:r>
    </w:p>
    <w:p w:rsidR="000715FC" w:rsidRDefault="000715FC" w:rsidP="00EC6EF2">
      <w:pPr>
        <w:pStyle w:val="ListParagraph"/>
        <w:numPr>
          <w:ilvl w:val="0"/>
          <w:numId w:val="20"/>
        </w:numPr>
        <w:rPr>
          <w:rFonts w:asciiTheme="minorHAnsi" w:hAnsiTheme="minorHAnsi"/>
          <w:sz w:val="22"/>
          <w:szCs w:val="22"/>
        </w:rPr>
      </w:pPr>
      <w:r>
        <w:rPr>
          <w:rFonts w:asciiTheme="minorHAnsi" w:hAnsiTheme="minorHAnsi"/>
          <w:sz w:val="22"/>
          <w:szCs w:val="22"/>
        </w:rPr>
        <w:t>Describe the components of a wave.</w:t>
      </w:r>
    </w:p>
    <w:p w:rsidR="000715FC" w:rsidRDefault="000715FC" w:rsidP="00EC6EF2">
      <w:pPr>
        <w:pStyle w:val="ListParagraph"/>
        <w:numPr>
          <w:ilvl w:val="0"/>
          <w:numId w:val="20"/>
        </w:numPr>
        <w:rPr>
          <w:rFonts w:asciiTheme="minorHAnsi" w:hAnsiTheme="minorHAnsi"/>
          <w:sz w:val="22"/>
          <w:szCs w:val="22"/>
        </w:rPr>
      </w:pPr>
      <w:r>
        <w:rPr>
          <w:rFonts w:asciiTheme="minorHAnsi" w:hAnsiTheme="minorHAnsi"/>
          <w:sz w:val="22"/>
          <w:szCs w:val="22"/>
        </w:rPr>
        <w:t>Use principles of linear momentum to solve problems.</w:t>
      </w:r>
    </w:p>
    <w:p w:rsidR="000715FC" w:rsidRDefault="004E1A30" w:rsidP="00EC6EF2">
      <w:pPr>
        <w:pStyle w:val="ListParagraph"/>
        <w:numPr>
          <w:ilvl w:val="0"/>
          <w:numId w:val="20"/>
        </w:numPr>
        <w:rPr>
          <w:rFonts w:asciiTheme="minorHAnsi" w:hAnsiTheme="minorHAnsi"/>
          <w:sz w:val="22"/>
          <w:szCs w:val="22"/>
        </w:rPr>
      </w:pPr>
      <w:r>
        <w:rPr>
          <w:rFonts w:asciiTheme="minorHAnsi" w:hAnsiTheme="minorHAnsi"/>
          <w:sz w:val="22"/>
          <w:szCs w:val="22"/>
        </w:rPr>
        <w:t>Define the fundamental properties of matter.</w:t>
      </w:r>
    </w:p>
    <w:p w:rsidR="004E1A30" w:rsidRDefault="004E1A30" w:rsidP="00EC6EF2">
      <w:pPr>
        <w:pStyle w:val="ListParagraph"/>
        <w:numPr>
          <w:ilvl w:val="0"/>
          <w:numId w:val="20"/>
        </w:numPr>
        <w:rPr>
          <w:rFonts w:asciiTheme="minorHAnsi" w:hAnsiTheme="minorHAnsi"/>
          <w:sz w:val="22"/>
          <w:szCs w:val="22"/>
        </w:rPr>
      </w:pPr>
      <w:r>
        <w:rPr>
          <w:rFonts w:asciiTheme="minorHAnsi" w:hAnsiTheme="minorHAnsi"/>
          <w:sz w:val="22"/>
          <w:szCs w:val="22"/>
        </w:rPr>
        <w:t>Write chemical formulas.</w:t>
      </w:r>
    </w:p>
    <w:p w:rsidR="004E1A30" w:rsidRDefault="004E1A30" w:rsidP="00EC6EF2">
      <w:pPr>
        <w:pStyle w:val="ListParagraph"/>
        <w:numPr>
          <w:ilvl w:val="0"/>
          <w:numId w:val="20"/>
        </w:numPr>
        <w:rPr>
          <w:rFonts w:asciiTheme="minorHAnsi" w:hAnsiTheme="minorHAnsi"/>
          <w:sz w:val="22"/>
          <w:szCs w:val="22"/>
        </w:rPr>
      </w:pPr>
      <w:r>
        <w:rPr>
          <w:rFonts w:asciiTheme="minorHAnsi" w:hAnsiTheme="minorHAnsi"/>
          <w:sz w:val="22"/>
          <w:szCs w:val="22"/>
        </w:rPr>
        <w:t>Write and balance equations.</w:t>
      </w:r>
    </w:p>
    <w:p w:rsidR="00F44D94" w:rsidRDefault="00F44D94" w:rsidP="00EC6EF2">
      <w:pPr>
        <w:pStyle w:val="ListParagraph"/>
        <w:numPr>
          <w:ilvl w:val="0"/>
          <w:numId w:val="20"/>
        </w:numPr>
        <w:rPr>
          <w:rFonts w:asciiTheme="minorHAnsi" w:hAnsiTheme="minorHAnsi"/>
          <w:sz w:val="22"/>
          <w:szCs w:val="22"/>
        </w:rPr>
      </w:pPr>
      <w:r>
        <w:rPr>
          <w:rFonts w:asciiTheme="minorHAnsi" w:hAnsiTheme="minorHAnsi"/>
          <w:sz w:val="22"/>
          <w:szCs w:val="22"/>
        </w:rPr>
        <w:t>Classify rocks and minerals based on chemical composition, physical properties, and origin.</w:t>
      </w:r>
    </w:p>
    <w:p w:rsidR="00F44D94" w:rsidRDefault="00F44D94" w:rsidP="00EC6EF2">
      <w:pPr>
        <w:pStyle w:val="ListParagraph"/>
        <w:numPr>
          <w:ilvl w:val="0"/>
          <w:numId w:val="20"/>
        </w:numPr>
        <w:rPr>
          <w:rFonts w:asciiTheme="minorHAnsi" w:hAnsiTheme="minorHAnsi"/>
          <w:sz w:val="22"/>
          <w:szCs w:val="22"/>
        </w:rPr>
      </w:pPr>
      <w:r>
        <w:rPr>
          <w:rFonts w:asciiTheme="minorHAnsi" w:hAnsiTheme="minorHAnsi"/>
          <w:sz w:val="22"/>
          <w:szCs w:val="22"/>
        </w:rPr>
        <w:t>Differentiate the types of plate boundaries and explain the processes that occur at each.</w:t>
      </w:r>
    </w:p>
    <w:p w:rsidR="00F44D94" w:rsidRDefault="00F44D94" w:rsidP="00EC6EF2">
      <w:pPr>
        <w:pStyle w:val="ListParagraph"/>
        <w:numPr>
          <w:ilvl w:val="0"/>
          <w:numId w:val="20"/>
        </w:numPr>
        <w:rPr>
          <w:rFonts w:asciiTheme="minorHAnsi" w:hAnsiTheme="minorHAnsi"/>
          <w:sz w:val="22"/>
          <w:szCs w:val="22"/>
        </w:rPr>
      </w:pPr>
      <w:r>
        <w:rPr>
          <w:rFonts w:asciiTheme="minorHAnsi" w:hAnsiTheme="minorHAnsi"/>
          <w:sz w:val="22"/>
          <w:szCs w:val="22"/>
        </w:rPr>
        <w:t>Measure atmospheric processes that affect weather and climate.</w:t>
      </w:r>
    </w:p>
    <w:p w:rsidR="00F44D94" w:rsidRDefault="00F44D94" w:rsidP="00EC6EF2">
      <w:pPr>
        <w:pStyle w:val="ListParagraph"/>
        <w:numPr>
          <w:ilvl w:val="0"/>
          <w:numId w:val="20"/>
        </w:numPr>
        <w:rPr>
          <w:rFonts w:asciiTheme="minorHAnsi" w:hAnsiTheme="minorHAnsi"/>
          <w:sz w:val="22"/>
          <w:szCs w:val="22"/>
        </w:rPr>
      </w:pPr>
      <w:r>
        <w:rPr>
          <w:rFonts w:asciiTheme="minorHAnsi" w:hAnsiTheme="minorHAnsi"/>
          <w:sz w:val="22"/>
          <w:szCs w:val="22"/>
        </w:rPr>
        <w:t>Demonstrate the collection, analysis, and reporting of data.</w:t>
      </w:r>
    </w:p>
    <w:p w:rsidR="00F44D94" w:rsidRPr="00EC6EF2" w:rsidRDefault="00F44D94" w:rsidP="00EC6EF2">
      <w:pPr>
        <w:pStyle w:val="ListParagraph"/>
        <w:numPr>
          <w:ilvl w:val="0"/>
          <w:numId w:val="20"/>
        </w:numPr>
        <w:rPr>
          <w:rFonts w:asciiTheme="minorHAnsi" w:hAnsiTheme="minorHAnsi"/>
          <w:sz w:val="22"/>
          <w:szCs w:val="22"/>
        </w:rPr>
      </w:pPr>
      <w:r>
        <w:rPr>
          <w:rFonts w:asciiTheme="minorHAnsi" w:hAnsiTheme="minorHAnsi"/>
          <w:sz w:val="22"/>
          <w:szCs w:val="22"/>
        </w:rPr>
        <w:t>Compare properties and motions</w:t>
      </w:r>
      <w:r w:rsidR="00C36497">
        <w:rPr>
          <w:rFonts w:asciiTheme="minorHAnsi" w:hAnsiTheme="minorHAnsi"/>
          <w:sz w:val="22"/>
          <w:szCs w:val="22"/>
        </w:rPr>
        <w:t xml:space="preserve"> of objects in the solar system.</w:t>
      </w:r>
    </w:p>
    <w:p w:rsidR="00E702FF" w:rsidRPr="0088070B" w:rsidRDefault="00E702FF" w:rsidP="00E702FF">
      <w:pPr>
        <w:pStyle w:val="ListParagraph"/>
        <w:rPr>
          <w:rFonts w:asciiTheme="minorHAnsi" w:hAnsiTheme="minorHAnsi"/>
          <w:sz w:val="22"/>
          <w:szCs w:val="22"/>
        </w:rPr>
      </w:pPr>
    </w:p>
    <w:p w:rsidR="00AF37C0" w:rsidRPr="0088070B" w:rsidRDefault="00AF37C0" w:rsidP="00AF37C0">
      <w:pPr>
        <w:rPr>
          <w:rFonts w:asciiTheme="minorHAnsi" w:hAnsiTheme="minorHAnsi"/>
          <w:sz w:val="22"/>
          <w:szCs w:val="22"/>
        </w:rPr>
      </w:pPr>
      <w:r w:rsidRPr="0088070B">
        <w:rPr>
          <w:rFonts w:asciiTheme="minorHAnsi" w:hAnsiTheme="minorHAnsi"/>
          <w:b/>
          <w:sz w:val="22"/>
          <w:szCs w:val="22"/>
        </w:rPr>
        <w:t>Student Learning Outcomes Assessment:</w:t>
      </w:r>
      <w:r w:rsidRPr="0088070B">
        <w:rPr>
          <w:rFonts w:asciiTheme="minorHAnsi" w:hAnsiTheme="minorHAnsi"/>
          <w:sz w:val="22"/>
          <w:szCs w:val="22"/>
        </w:rPr>
        <w:t xml:space="preserve">  </w:t>
      </w:r>
      <w:r w:rsidR="00C36497">
        <w:rPr>
          <w:rFonts w:asciiTheme="minorHAnsi" w:hAnsiTheme="minorHAnsi"/>
          <w:color w:val="FF0000"/>
          <w:sz w:val="22"/>
          <w:szCs w:val="22"/>
        </w:rPr>
        <w:t>Unit tests</w:t>
      </w:r>
      <w:r w:rsidR="00463678">
        <w:rPr>
          <w:rFonts w:asciiTheme="minorHAnsi" w:hAnsiTheme="minorHAnsi"/>
          <w:color w:val="FF0000"/>
          <w:sz w:val="22"/>
          <w:szCs w:val="22"/>
        </w:rPr>
        <w:t xml:space="preserve"> and reports </w:t>
      </w:r>
      <w:proofErr w:type="gramStart"/>
      <w:r w:rsidR="00C36497">
        <w:rPr>
          <w:rFonts w:asciiTheme="minorHAnsi" w:hAnsiTheme="minorHAnsi"/>
          <w:color w:val="FF0000"/>
          <w:sz w:val="22"/>
          <w:szCs w:val="22"/>
        </w:rPr>
        <w:t>including  data</w:t>
      </w:r>
      <w:proofErr w:type="gramEnd"/>
      <w:r w:rsidR="00C36497">
        <w:rPr>
          <w:rFonts w:asciiTheme="minorHAnsi" w:hAnsiTheme="minorHAnsi"/>
          <w:color w:val="FF0000"/>
          <w:sz w:val="22"/>
          <w:szCs w:val="22"/>
        </w:rPr>
        <w:t xml:space="preserve"> tables and graphs</w:t>
      </w:r>
      <w:r w:rsidR="005B38FC">
        <w:rPr>
          <w:rFonts w:asciiTheme="minorHAnsi" w:hAnsiTheme="minorHAnsi"/>
          <w:color w:val="FF0000"/>
          <w:sz w:val="22"/>
          <w:szCs w:val="22"/>
        </w:rPr>
        <w:t xml:space="preserve"> will be used to determine the improvement that students have gained during the semester.</w:t>
      </w:r>
    </w:p>
    <w:p w:rsidR="00AF37C0" w:rsidRPr="0088070B" w:rsidRDefault="00AF37C0" w:rsidP="00095D4A">
      <w:pPr>
        <w:rPr>
          <w:rFonts w:asciiTheme="minorHAnsi" w:hAnsiTheme="minorHAnsi"/>
          <w:b/>
          <w:sz w:val="22"/>
          <w:szCs w:val="22"/>
        </w:rPr>
      </w:pPr>
    </w:p>
    <w:p w:rsidR="009B58DA" w:rsidRPr="007B0EBC" w:rsidRDefault="0021223B" w:rsidP="00A832D0">
      <w:pPr>
        <w:rPr>
          <w:rFonts w:asciiTheme="minorHAnsi" w:hAnsiTheme="minorHAnsi"/>
          <w:i/>
          <w:color w:val="7030A0"/>
          <w:sz w:val="22"/>
          <w:szCs w:val="22"/>
        </w:rPr>
      </w:pPr>
      <w:r w:rsidRPr="0088070B">
        <w:rPr>
          <w:rFonts w:asciiTheme="minorHAnsi" w:hAnsiTheme="minorHAnsi"/>
          <w:b/>
          <w:sz w:val="22"/>
          <w:szCs w:val="22"/>
        </w:rPr>
        <w:t>Course Evaluation:</w:t>
      </w:r>
      <w:r w:rsidRPr="0088070B">
        <w:rPr>
          <w:rFonts w:asciiTheme="minorHAnsi" w:hAnsiTheme="minorHAnsi"/>
          <w:sz w:val="22"/>
          <w:szCs w:val="22"/>
        </w:rPr>
        <w:t xml:space="preserve">  </w:t>
      </w:r>
      <w:proofErr w:type="gramStart"/>
      <w:r w:rsidR="00463678">
        <w:rPr>
          <w:rFonts w:asciiTheme="minorHAnsi" w:hAnsiTheme="minorHAnsi"/>
          <w:color w:val="FF0000"/>
          <w:sz w:val="22"/>
          <w:szCs w:val="22"/>
        </w:rPr>
        <w:t xml:space="preserve">Four </w:t>
      </w:r>
      <w:r w:rsidR="005B38FC">
        <w:rPr>
          <w:rFonts w:asciiTheme="minorHAnsi" w:hAnsiTheme="minorHAnsi"/>
          <w:color w:val="FF0000"/>
          <w:sz w:val="22"/>
          <w:szCs w:val="22"/>
        </w:rPr>
        <w:t>unit</w:t>
      </w:r>
      <w:proofErr w:type="gramEnd"/>
      <w:r w:rsidR="005B38FC">
        <w:rPr>
          <w:rFonts w:asciiTheme="minorHAnsi" w:hAnsiTheme="minorHAnsi"/>
          <w:color w:val="FF0000"/>
          <w:sz w:val="22"/>
          <w:szCs w:val="22"/>
        </w:rPr>
        <w:t xml:space="preserve"> test and a final exam that are objective in nature, along with data collection, analysis,</w:t>
      </w:r>
      <w:r w:rsidR="00925022">
        <w:rPr>
          <w:rFonts w:asciiTheme="minorHAnsi" w:hAnsiTheme="minorHAnsi"/>
          <w:color w:val="FF0000"/>
          <w:sz w:val="22"/>
          <w:szCs w:val="22"/>
        </w:rPr>
        <w:t xml:space="preserve"> and written conclusions</w:t>
      </w:r>
      <w:r w:rsidR="007B0EBC" w:rsidRPr="003250E1">
        <w:rPr>
          <w:rFonts w:asciiTheme="minorHAnsi" w:hAnsiTheme="minorHAnsi"/>
          <w:color w:val="FF0000"/>
          <w:sz w:val="22"/>
          <w:szCs w:val="22"/>
        </w:rPr>
        <w:t xml:space="preserve"> </w:t>
      </w:r>
      <w:r w:rsidR="00925022">
        <w:rPr>
          <w:rFonts w:asciiTheme="minorHAnsi" w:hAnsiTheme="minorHAnsi"/>
          <w:color w:val="FF0000"/>
          <w:sz w:val="22"/>
          <w:szCs w:val="22"/>
        </w:rPr>
        <w:t xml:space="preserve">will determine </w:t>
      </w:r>
    </w:p>
    <w:p w:rsidR="009B58DA" w:rsidRPr="0088070B" w:rsidRDefault="009B58DA" w:rsidP="00095D4A">
      <w:pPr>
        <w:rPr>
          <w:rFonts w:asciiTheme="minorHAnsi" w:hAnsiTheme="minorHAnsi"/>
          <w:sz w:val="22"/>
          <w:szCs w:val="22"/>
        </w:rPr>
      </w:pPr>
    </w:p>
    <w:p w:rsidR="00A832D0" w:rsidRDefault="0021223B" w:rsidP="00095D4A">
      <w:pPr>
        <w:rPr>
          <w:rFonts w:asciiTheme="minorHAnsi" w:hAnsiTheme="minorHAnsi"/>
          <w:sz w:val="22"/>
          <w:szCs w:val="22"/>
        </w:rPr>
      </w:pPr>
      <w:r w:rsidRPr="0088070B">
        <w:rPr>
          <w:rFonts w:asciiTheme="minorHAnsi" w:hAnsiTheme="minorHAnsi"/>
          <w:b/>
          <w:sz w:val="22"/>
          <w:szCs w:val="22"/>
        </w:rPr>
        <w:t>Attendance Policy:</w:t>
      </w:r>
      <w:r w:rsidRPr="0088070B">
        <w:rPr>
          <w:rFonts w:asciiTheme="minorHAnsi" w:hAnsiTheme="minorHAnsi"/>
          <w:sz w:val="22"/>
          <w:szCs w:val="22"/>
        </w:rPr>
        <w:t xml:space="preserve">  </w:t>
      </w:r>
      <w:r w:rsidR="00A832D0" w:rsidRPr="003250E1">
        <w:rPr>
          <w:rFonts w:asciiTheme="minorHAnsi" w:hAnsiTheme="minorHAnsi"/>
          <w:color w:val="FF0000"/>
          <w:sz w:val="22"/>
          <w:szCs w:val="22"/>
        </w:rPr>
        <w:t xml:space="preserve">  </w:t>
      </w:r>
    </w:p>
    <w:p w:rsidR="00A832D0" w:rsidRDefault="00A832D0" w:rsidP="00095D4A">
      <w:pPr>
        <w:rPr>
          <w:rFonts w:asciiTheme="minorHAnsi" w:hAnsiTheme="minorHAnsi"/>
          <w:sz w:val="22"/>
          <w:szCs w:val="22"/>
        </w:rPr>
      </w:pPr>
    </w:p>
    <w:p w:rsidR="00566A98" w:rsidRPr="00233552" w:rsidRDefault="00566A98" w:rsidP="00095D4A">
      <w:pPr>
        <w:rPr>
          <w:rFonts w:asciiTheme="minorHAnsi" w:hAnsiTheme="minorHAnsi"/>
          <w:color w:val="FF0000"/>
          <w:sz w:val="22"/>
          <w:szCs w:val="22"/>
        </w:rPr>
      </w:pPr>
      <w:r w:rsidRPr="0088070B">
        <w:rPr>
          <w:rFonts w:asciiTheme="minorHAnsi" w:hAnsiTheme="minorHAnsi"/>
          <w:sz w:val="22"/>
          <w:szCs w:val="22"/>
        </w:rPr>
        <w:t xml:space="preserve">Instructors will create an attendance policy that is consistent with the “Class Attendance” policies stated below in the </w:t>
      </w:r>
      <w:r w:rsidR="00107900" w:rsidRPr="0088070B">
        <w:rPr>
          <w:rFonts w:asciiTheme="minorHAnsi" w:hAnsiTheme="minorHAnsi"/>
          <w:i/>
          <w:sz w:val="22"/>
          <w:szCs w:val="22"/>
        </w:rPr>
        <w:t>SPC General Catalog</w:t>
      </w:r>
      <w:r w:rsidRPr="0088070B">
        <w:rPr>
          <w:rFonts w:asciiTheme="minorHAnsi" w:hAnsiTheme="minorHAnsi"/>
          <w:sz w:val="22"/>
          <w:szCs w:val="22"/>
        </w:rPr>
        <w:t xml:space="preserve">: </w:t>
      </w:r>
    </w:p>
    <w:p w:rsidR="00BD0435" w:rsidRPr="00BD0435" w:rsidRDefault="00566A98" w:rsidP="00BD0435">
      <w:pPr>
        <w:rPr>
          <w:rFonts w:asciiTheme="minorHAnsi" w:hAnsiTheme="minorHAnsi"/>
          <w:i/>
          <w:sz w:val="22"/>
          <w:szCs w:val="22"/>
        </w:rPr>
      </w:pPr>
      <w:r w:rsidRPr="0088070B">
        <w:rPr>
          <w:rFonts w:asciiTheme="minorHAnsi" w:hAnsiTheme="minorHAnsi"/>
          <w:i/>
          <w:sz w:val="22"/>
          <w:szCs w:val="22"/>
        </w:rPr>
        <w:t>[</w:t>
      </w:r>
      <w:r w:rsidR="00BD0435" w:rsidRPr="00BD0435">
        <w:rPr>
          <w:rFonts w:asciiTheme="minorHAnsi" w:hAnsiTheme="minorHAnsi"/>
          <w:i/>
          <w:sz w:val="22"/>
          <w:szCs w:val="22"/>
        </w:rPr>
        <w:t>Students are expected to attend all classes in order to be successful in a course. The student may be administratively withdrawn from the course when absences become excessive as defined in the course syllabus.</w:t>
      </w:r>
    </w:p>
    <w:p w:rsidR="00BD0435" w:rsidRPr="00BD0435" w:rsidRDefault="00BD0435" w:rsidP="00BD0435">
      <w:pPr>
        <w:rPr>
          <w:rFonts w:asciiTheme="minorHAnsi" w:hAnsiTheme="minorHAnsi"/>
          <w:i/>
          <w:sz w:val="22"/>
          <w:szCs w:val="22"/>
        </w:rPr>
      </w:pPr>
      <w:r w:rsidRPr="00BD0435">
        <w:rPr>
          <w:rFonts w:asciiTheme="minorHAnsi" w:hAnsiTheme="minorHAnsi"/>
          <w:i/>
          <w:sz w:val="22"/>
          <w:szCs w:val="22"/>
        </w:rP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sidRPr="00BD0435">
        <w:rPr>
          <w:rFonts w:asciiTheme="minorHAnsi" w:hAnsiTheme="minorHAnsi"/>
          <w:i/>
          <w:sz w:val="22"/>
          <w:szCs w:val="22"/>
        </w:rPr>
        <w:t>first class</w:t>
      </w:r>
      <w:proofErr w:type="gramEnd"/>
      <w:r w:rsidRPr="00BD0435">
        <w:rPr>
          <w:rFonts w:asciiTheme="minorHAnsi" w:hAnsiTheme="minorHAnsi"/>
          <w:i/>
          <w:sz w:val="22"/>
          <w:szCs w:val="22"/>
        </w:rPr>
        <w:t xml:space="preserve"> meeting.</w:t>
      </w:r>
    </w:p>
    <w:p w:rsidR="00BD0435" w:rsidRPr="00BD0435" w:rsidRDefault="00BD0435" w:rsidP="00BD0435">
      <w:pPr>
        <w:rPr>
          <w:rFonts w:asciiTheme="minorHAnsi" w:hAnsiTheme="minorHAnsi"/>
          <w:i/>
          <w:sz w:val="22"/>
          <w:szCs w:val="22"/>
        </w:rPr>
      </w:pPr>
    </w:p>
    <w:p w:rsidR="00BD0435" w:rsidRPr="00BD0435" w:rsidRDefault="00BD0435" w:rsidP="00BD0435">
      <w:pPr>
        <w:rPr>
          <w:rFonts w:asciiTheme="minorHAnsi" w:hAnsiTheme="minorHAnsi"/>
          <w:i/>
          <w:sz w:val="22"/>
          <w:szCs w:val="22"/>
        </w:rPr>
      </w:pPr>
      <w:r w:rsidRPr="00BD0435">
        <w:rPr>
          <w:rFonts w:asciiTheme="minorHAnsi" w:hAnsiTheme="minorHAnsi"/>
          <w:i/>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BD0435" w:rsidRPr="00BD0435" w:rsidRDefault="00BD0435" w:rsidP="00BD0435">
      <w:pPr>
        <w:rPr>
          <w:rFonts w:asciiTheme="minorHAnsi" w:hAnsiTheme="minorHAnsi"/>
          <w:i/>
          <w:sz w:val="22"/>
          <w:szCs w:val="22"/>
        </w:rPr>
      </w:pPr>
    </w:p>
    <w:p w:rsidR="00BD0435" w:rsidRDefault="00BD0435" w:rsidP="00BD0435">
      <w:pPr>
        <w:rPr>
          <w:rFonts w:asciiTheme="minorHAnsi" w:hAnsiTheme="minorHAnsi"/>
          <w:i/>
          <w:sz w:val="22"/>
          <w:szCs w:val="22"/>
        </w:rPr>
      </w:pPr>
      <w:r w:rsidRPr="00BD0435">
        <w:rPr>
          <w:rFonts w:asciiTheme="minorHAnsi" w:hAnsiTheme="minorHAnsi"/>
          <w:i/>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Theme="minorHAnsi" w:hAnsiTheme="minorHAnsi"/>
          <w:i/>
          <w:sz w:val="22"/>
          <w:szCs w:val="22"/>
        </w:rPr>
        <w:t>]</w:t>
      </w:r>
    </w:p>
    <w:p w:rsidR="00566A98" w:rsidRPr="0088070B" w:rsidRDefault="00BD0435" w:rsidP="00BD0435">
      <w:pPr>
        <w:rPr>
          <w:rFonts w:asciiTheme="minorHAnsi" w:hAnsiTheme="minorHAnsi"/>
          <w:b/>
          <w:sz w:val="22"/>
          <w:szCs w:val="22"/>
        </w:rPr>
      </w:pPr>
      <w:r w:rsidRPr="00BD0435">
        <w:rPr>
          <w:rFonts w:asciiTheme="minorHAnsi" w:hAnsiTheme="minorHAnsi"/>
          <w:i/>
          <w:sz w:val="22"/>
          <w:szCs w:val="22"/>
        </w:rPr>
        <w:t xml:space="preserve">   </w:t>
      </w:r>
    </w:p>
    <w:p w:rsidR="00C343B2" w:rsidRPr="0088070B" w:rsidRDefault="00C343B2" w:rsidP="00C343B2">
      <w:pPr>
        <w:rPr>
          <w:rFonts w:asciiTheme="minorHAnsi" w:hAnsiTheme="minorHAnsi"/>
          <w:sz w:val="22"/>
          <w:szCs w:val="22"/>
        </w:rPr>
      </w:pPr>
      <w:r w:rsidRPr="0088070B">
        <w:rPr>
          <w:rFonts w:asciiTheme="minorHAnsi" w:hAnsiTheme="minorHAnsi"/>
          <w:b/>
          <w:sz w:val="22"/>
          <w:szCs w:val="22"/>
        </w:rPr>
        <w:t>Plagiarism and Cheating</w:t>
      </w:r>
      <w:r w:rsidR="00A0083A" w:rsidRPr="0088070B">
        <w:rPr>
          <w:rFonts w:asciiTheme="minorHAnsi" w:hAnsiTheme="minorHAnsi"/>
          <w:b/>
          <w:sz w:val="22"/>
          <w:szCs w:val="22"/>
        </w:rPr>
        <w:t xml:space="preserve">: </w:t>
      </w:r>
      <w:r w:rsidRPr="0088070B">
        <w:rPr>
          <w:rFonts w:asciiTheme="minorHAnsi" w:hAnsiTheme="minorHAnsi"/>
          <w:sz w:val="22"/>
          <w:szCs w:val="22"/>
        </w:rPr>
        <w:t xml:space="preserve">Students are expected to do their own work on all projects, quizzes, assignments, </w:t>
      </w:r>
      <w:r w:rsidR="00A832D0">
        <w:rPr>
          <w:rFonts w:asciiTheme="minorHAnsi" w:hAnsiTheme="minorHAnsi"/>
          <w:sz w:val="22"/>
          <w:szCs w:val="22"/>
        </w:rPr>
        <w:t xml:space="preserve">examinations, </w:t>
      </w:r>
      <w:r w:rsidRPr="0088070B">
        <w:rPr>
          <w:rFonts w:asciiTheme="minorHAnsi" w:hAnsiTheme="minorHAnsi"/>
          <w:sz w:val="22"/>
          <w:szCs w:val="22"/>
        </w:rPr>
        <w:t>and papers. Failure to comply with this policy will result in an F for the assignment and can result in an F for the course if circu</w:t>
      </w:r>
      <w:r w:rsidR="003C5A5E">
        <w:rPr>
          <w:rFonts w:asciiTheme="minorHAnsi" w:hAnsiTheme="minorHAnsi"/>
          <w:sz w:val="22"/>
          <w:szCs w:val="22"/>
        </w:rPr>
        <w:t>mstances warrant</w:t>
      </w:r>
      <w:r w:rsidRPr="0088070B">
        <w:rPr>
          <w:rFonts w:asciiTheme="minorHAnsi" w:hAnsiTheme="minorHAnsi"/>
          <w:sz w:val="22"/>
          <w:szCs w:val="22"/>
        </w:rPr>
        <w:t>.</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t>Plagiarism violations include, but are not limited to, the following:</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Turning in a paper that has been purchased, borrowed, or downloaded from another student, an online term paper site, or a mail order term paper mill;</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Cutting and pasting together information from books, articles, other papers, or online sites without providing proper documentation;</w:t>
      </w:r>
    </w:p>
    <w:p w:rsidR="00C343B2" w:rsidRPr="0088070B" w:rsidRDefault="00C343B2" w:rsidP="00C343B2">
      <w:pPr>
        <w:numPr>
          <w:ilvl w:val="0"/>
          <w:numId w:val="11"/>
        </w:numPr>
        <w:rPr>
          <w:rFonts w:asciiTheme="minorHAnsi" w:hAnsiTheme="minorHAnsi"/>
          <w:sz w:val="22"/>
          <w:szCs w:val="22"/>
        </w:rPr>
      </w:pPr>
      <w:r w:rsidRPr="0088070B">
        <w:rPr>
          <w:rFonts w:asciiTheme="minorHAnsi" w:hAnsiTheme="minorHAnsi"/>
          <w:sz w:val="22"/>
          <w:szCs w:val="22"/>
        </w:rPr>
        <w:t>Using direct quotations (three or more words) from a source without showing them to be direct quotations and citing them; or</w:t>
      </w:r>
    </w:p>
    <w:p w:rsidR="00492DC4" w:rsidRPr="004E6D6E" w:rsidRDefault="00492DC4" w:rsidP="00492DC4">
      <w:pPr>
        <w:numPr>
          <w:ilvl w:val="0"/>
          <w:numId w:val="11"/>
        </w:numPr>
        <w:rPr>
          <w:rFonts w:asciiTheme="minorHAnsi" w:hAnsiTheme="minorHAnsi"/>
          <w:sz w:val="22"/>
          <w:szCs w:val="22"/>
        </w:rPr>
      </w:pPr>
      <w:r>
        <w:rPr>
          <w:rFonts w:asciiTheme="minorHAnsi" w:hAnsiTheme="minorHAnsi"/>
          <w:sz w:val="22"/>
          <w:szCs w:val="22"/>
        </w:rPr>
        <w:t>Missing in-text citations.</w:t>
      </w:r>
    </w:p>
    <w:p w:rsidR="00C343B2" w:rsidRPr="0088070B" w:rsidRDefault="00C343B2" w:rsidP="00C343B2">
      <w:pPr>
        <w:rPr>
          <w:rFonts w:asciiTheme="minorHAnsi" w:hAnsiTheme="minorHAnsi"/>
          <w:sz w:val="22"/>
          <w:szCs w:val="22"/>
        </w:rPr>
      </w:pPr>
    </w:p>
    <w:p w:rsidR="00C343B2" w:rsidRPr="0088070B" w:rsidRDefault="00C343B2" w:rsidP="00C343B2">
      <w:pPr>
        <w:rPr>
          <w:rFonts w:asciiTheme="minorHAnsi" w:hAnsiTheme="minorHAnsi"/>
          <w:sz w:val="22"/>
          <w:szCs w:val="22"/>
        </w:rPr>
      </w:pPr>
      <w:r w:rsidRPr="0088070B">
        <w:rPr>
          <w:rFonts w:asciiTheme="minorHAnsi" w:hAnsiTheme="minorHAnsi"/>
          <w:sz w:val="22"/>
          <w:szCs w:val="22"/>
        </w:rPr>
        <w:t>Cheating violations include, but are not limited to, the following:</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Obtaining an examination by stealing or collusion;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Discovering the content of an examination before it is given;</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Using an unauthorized source of information (notes, textbook, text messaging, internet</w:t>
      </w:r>
      <w:r w:rsidR="00A832D0">
        <w:rPr>
          <w:rFonts w:asciiTheme="minorHAnsi" w:hAnsiTheme="minorHAnsi"/>
          <w:sz w:val="22"/>
          <w:szCs w:val="22"/>
        </w:rPr>
        <w:t>, apps</w:t>
      </w:r>
      <w:r w:rsidRPr="0088070B">
        <w:rPr>
          <w:rFonts w:asciiTheme="minorHAnsi" w:hAnsiTheme="minorHAnsi"/>
          <w:sz w:val="22"/>
          <w:szCs w:val="22"/>
        </w:rPr>
        <w:t>) during an examination, quiz, or homework assignment;</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Entering an office or building to obtain unfair advantage;</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Taking an examination for another;</w:t>
      </w:r>
    </w:p>
    <w:p w:rsidR="00C343B2" w:rsidRPr="0088070B" w:rsidRDefault="003C5A5E" w:rsidP="00C343B2">
      <w:pPr>
        <w:numPr>
          <w:ilvl w:val="0"/>
          <w:numId w:val="12"/>
        </w:numPr>
        <w:rPr>
          <w:rFonts w:asciiTheme="minorHAnsi" w:hAnsiTheme="minorHAnsi"/>
          <w:sz w:val="22"/>
          <w:szCs w:val="22"/>
        </w:rPr>
      </w:pPr>
      <w:r>
        <w:rPr>
          <w:rFonts w:asciiTheme="minorHAnsi" w:hAnsiTheme="minorHAnsi"/>
          <w:sz w:val="22"/>
          <w:szCs w:val="22"/>
        </w:rPr>
        <w:t xml:space="preserve">Altering grade records; </w:t>
      </w:r>
    </w:p>
    <w:p w:rsidR="00C343B2" w:rsidRPr="0088070B" w:rsidRDefault="00C343B2" w:rsidP="00C343B2">
      <w:pPr>
        <w:numPr>
          <w:ilvl w:val="0"/>
          <w:numId w:val="12"/>
        </w:numPr>
        <w:rPr>
          <w:rFonts w:asciiTheme="minorHAnsi" w:hAnsiTheme="minorHAnsi"/>
          <w:sz w:val="22"/>
          <w:szCs w:val="22"/>
        </w:rPr>
      </w:pPr>
      <w:r w:rsidRPr="0088070B">
        <w:rPr>
          <w:rFonts w:asciiTheme="minorHAnsi" w:hAnsiTheme="minorHAnsi"/>
          <w:sz w:val="22"/>
          <w:szCs w:val="22"/>
        </w:rPr>
        <w:t>Copying another’s work during an examinat</w:t>
      </w:r>
      <w:r w:rsidR="003C5A5E">
        <w:rPr>
          <w:rFonts w:asciiTheme="minorHAnsi" w:hAnsiTheme="minorHAnsi"/>
          <w:sz w:val="22"/>
          <w:szCs w:val="22"/>
        </w:rPr>
        <w:t>ion or on a homework assignment;</w:t>
      </w:r>
    </w:p>
    <w:p w:rsidR="000A56AE" w:rsidRPr="0088070B" w:rsidRDefault="000A56AE" w:rsidP="000A56AE">
      <w:pPr>
        <w:numPr>
          <w:ilvl w:val="0"/>
          <w:numId w:val="12"/>
        </w:numPr>
        <w:rPr>
          <w:rFonts w:asciiTheme="minorHAnsi" w:hAnsiTheme="minorHAnsi"/>
          <w:sz w:val="22"/>
          <w:szCs w:val="22"/>
        </w:rPr>
      </w:pPr>
      <w:r w:rsidRPr="0088070B">
        <w:rPr>
          <w:rFonts w:asciiTheme="minorHAnsi" w:hAnsiTheme="minorHAnsi"/>
          <w:sz w:val="22"/>
          <w:szCs w:val="22"/>
        </w:rPr>
        <w:t>Rewriting another student’s work in Peer Editing so that the writing is n</w:t>
      </w:r>
      <w:r w:rsidR="003C5A5E">
        <w:rPr>
          <w:rFonts w:asciiTheme="minorHAnsi" w:hAnsiTheme="minorHAnsi"/>
          <w:sz w:val="22"/>
          <w:szCs w:val="22"/>
        </w:rPr>
        <w:t>o longer the original student’s;</w:t>
      </w:r>
    </w:p>
    <w:p w:rsidR="000A56AE" w:rsidRPr="0088070B" w:rsidRDefault="000A56AE" w:rsidP="00C343B2">
      <w:pPr>
        <w:numPr>
          <w:ilvl w:val="0"/>
          <w:numId w:val="12"/>
        </w:numPr>
        <w:rPr>
          <w:rFonts w:asciiTheme="minorHAnsi" w:hAnsiTheme="minorHAnsi"/>
          <w:sz w:val="22"/>
          <w:szCs w:val="22"/>
        </w:rPr>
      </w:pPr>
      <w:r w:rsidRPr="0088070B">
        <w:rPr>
          <w:rFonts w:asciiTheme="minorHAnsi" w:hAnsiTheme="minorHAnsi"/>
          <w:sz w:val="22"/>
          <w:szCs w:val="22"/>
        </w:rPr>
        <w:t>Taking pictures of a test, test answers, or someone else’s paper.</w:t>
      </w:r>
    </w:p>
    <w:p w:rsidR="000C6D3C" w:rsidRDefault="000C6D3C" w:rsidP="000C6D3C">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t>Student Code of Conduct Policy</w:t>
      </w:r>
      <w:r w:rsidR="005A52AD" w:rsidRPr="0088070B">
        <w:rPr>
          <w:rFonts w:asciiTheme="minorHAnsi" w:hAnsiTheme="minorHAnsi"/>
          <w:sz w:val="22"/>
          <w:szCs w:val="22"/>
        </w:rPr>
        <w:t>: </w:t>
      </w:r>
      <w:r w:rsidR="003250E1" w:rsidRPr="003250E1">
        <w:rPr>
          <w:rFonts w:asciiTheme="minorHAnsi" w:hAnsiTheme="minorHAnsi"/>
          <w:color w:val="FF0000"/>
          <w:sz w:val="22"/>
          <w:szCs w:val="22"/>
        </w:rPr>
        <w:t xml:space="preserve"> </w:t>
      </w:r>
      <w:r w:rsidRPr="0088070B">
        <w:rPr>
          <w:rFonts w:asciiTheme="minorHAnsi" w:hAnsiTheme="minorHAnsi"/>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005A52AD" w:rsidRPr="0088070B">
        <w:rPr>
          <w:rFonts w:asciiTheme="minorHAnsi" w:hAnsiTheme="minorHAnsi"/>
          <w:bCs/>
          <w:sz w:val="22"/>
          <w:szCs w:val="22"/>
        </w:rPr>
        <w:t>Student conduct that</w:t>
      </w:r>
      <w:r w:rsidRPr="0088070B">
        <w:rPr>
          <w:rFonts w:asciiTheme="minorHAnsi" w:hAnsiTheme="minorHAnsi"/>
          <w:bCs/>
          <w:sz w:val="22"/>
          <w:szCs w:val="22"/>
        </w:rPr>
        <w:t xml:space="preserve"> disrupts the learning process or is deemed disrespectful or threatening shall not be tolerated and may lead to disciplinary action and/or removal from class. </w:t>
      </w:r>
    </w:p>
    <w:p w:rsidR="003250E1" w:rsidRPr="0088070B" w:rsidRDefault="003250E1" w:rsidP="000C6D3C">
      <w:pPr>
        <w:spacing w:before="100" w:beforeAutospacing="1" w:after="100" w:afterAutospacing="1"/>
        <w:rPr>
          <w:rFonts w:asciiTheme="minorHAnsi" w:hAnsiTheme="minorHAnsi"/>
          <w:sz w:val="22"/>
          <w:szCs w:val="22"/>
        </w:rPr>
      </w:pPr>
      <w:r>
        <w:rPr>
          <w:rFonts w:asciiTheme="minorHAnsi" w:hAnsiTheme="minorHAnsi"/>
          <w:b/>
          <w:sz w:val="22"/>
          <w:szCs w:val="22"/>
        </w:rPr>
        <w:t xml:space="preserve">Diversity Statement: </w:t>
      </w:r>
      <w:r w:rsidRPr="003250E1">
        <w:rPr>
          <w:rFonts w:asciiTheme="minorHAnsi" w:hAnsiTheme="minorHAnsi"/>
          <w:b/>
          <w:color w:val="FF0000"/>
          <w:sz w:val="22"/>
          <w:szCs w:val="22"/>
        </w:rPr>
        <w:t xml:space="preserve"> </w:t>
      </w:r>
      <w:r w:rsidRPr="003250E1">
        <w:rPr>
          <w:rFonts w:asciiTheme="minorHAnsi" w:hAnsiTheme="minorHAns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9E2948" w:rsidRPr="0088070B" w:rsidRDefault="00E51419" w:rsidP="00E51419">
      <w:pPr>
        <w:rPr>
          <w:rFonts w:asciiTheme="minorHAnsi" w:hAnsiTheme="minorHAnsi"/>
          <w:sz w:val="22"/>
          <w:szCs w:val="22"/>
        </w:rPr>
      </w:pPr>
      <w:r w:rsidRPr="0088070B">
        <w:rPr>
          <w:rFonts w:asciiTheme="minorHAnsi" w:hAnsiTheme="minorHAnsi"/>
          <w:b/>
          <w:sz w:val="22"/>
          <w:szCs w:val="22"/>
        </w:rPr>
        <w:t>Disability Statement:</w:t>
      </w:r>
      <w:r w:rsidR="003250E1" w:rsidRPr="003250E1">
        <w:rPr>
          <w:rFonts w:asciiTheme="minorHAnsi" w:hAnsiTheme="minorHAnsi"/>
          <w:b/>
          <w:color w:val="FF0000"/>
          <w:sz w:val="22"/>
          <w:szCs w:val="22"/>
        </w:rPr>
        <w:t xml:space="preserve"> </w:t>
      </w:r>
      <w:r w:rsidR="003250E1" w:rsidRPr="003250E1">
        <w:rPr>
          <w:rFonts w:asciiTheme="minorHAnsi" w:hAnsiTheme="minorHAnsi"/>
          <w:sz w:val="22"/>
          <w:szCs w:val="22"/>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sidR="003250E1" w:rsidRPr="003250E1">
        <w:rPr>
          <w:rFonts w:asciiTheme="minorHAnsi" w:hAnsiTheme="minorHAnsi"/>
          <w:sz w:val="22"/>
          <w:szCs w:val="22"/>
        </w:rPr>
        <w:t>Levelland</w:t>
      </w:r>
      <w:proofErr w:type="spellEnd"/>
      <w:r w:rsidR="003250E1" w:rsidRPr="003250E1">
        <w:rPr>
          <w:rFonts w:asciiTheme="minorHAnsi" w:hAnsiTheme="minorHAnsi"/>
          <w:sz w:val="22"/>
          <w:szCs w:val="22"/>
        </w:rPr>
        <w:t xml:space="preserve"> (Student Health &amp; Wellness Office) 806-716-2577, Reese Center (Building 8) 806-716-4675, or Plainview Center (Main Office) 806-716-4302 or 806-296-9611.</w:t>
      </w:r>
    </w:p>
    <w:p w:rsidR="00E51419" w:rsidRPr="0088070B" w:rsidRDefault="00E51419" w:rsidP="00E51419">
      <w:pPr>
        <w:rPr>
          <w:rFonts w:asciiTheme="minorHAnsi" w:hAnsiTheme="minorHAnsi"/>
          <w:sz w:val="22"/>
          <w:szCs w:val="22"/>
        </w:rPr>
      </w:pPr>
    </w:p>
    <w:p w:rsidR="009E2948" w:rsidRDefault="00084228" w:rsidP="009E2948">
      <w:pPr>
        <w:rPr>
          <w:rFonts w:asciiTheme="minorHAnsi" w:hAnsiTheme="minorHAnsi"/>
          <w:sz w:val="22"/>
          <w:szCs w:val="22"/>
        </w:rPr>
      </w:pPr>
      <w:r>
        <w:rPr>
          <w:rFonts w:asciiTheme="minorHAnsi" w:hAnsiTheme="minorHAnsi"/>
          <w:b/>
          <w:sz w:val="22"/>
          <w:szCs w:val="22"/>
        </w:rPr>
        <w:t>Nond</w:t>
      </w:r>
      <w:r w:rsidR="009E2948" w:rsidRPr="0088070B">
        <w:rPr>
          <w:rFonts w:asciiTheme="minorHAnsi" w:hAnsiTheme="minorHAnsi"/>
          <w:b/>
          <w:sz w:val="22"/>
          <w:szCs w:val="22"/>
        </w:rPr>
        <w:t xml:space="preserve">iscrimination Policy: </w:t>
      </w:r>
      <w:r w:rsidR="003250E1" w:rsidRPr="003250E1">
        <w:rPr>
          <w:rFonts w:asciiTheme="minorHAnsi" w:hAnsiTheme="minorHAnsi"/>
          <w:b/>
          <w:color w:val="FF0000"/>
          <w:sz w:val="22"/>
          <w:szCs w:val="22"/>
        </w:rPr>
        <w:t xml:space="preserve"> </w:t>
      </w:r>
      <w:r w:rsidR="003250E1" w:rsidRPr="003250E1">
        <w:rPr>
          <w:rFonts w:asciiTheme="minorHAnsi" w:hAnsiTheme="minorHAnsi"/>
          <w:sz w:val="22"/>
          <w:szCs w:val="22"/>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sidR="003250E1" w:rsidRPr="003250E1">
        <w:rPr>
          <w:rFonts w:asciiTheme="minorHAnsi" w:hAnsiTheme="minorHAnsi"/>
          <w:sz w:val="22"/>
          <w:szCs w:val="22"/>
        </w:rPr>
        <w:t>Levelland</w:t>
      </w:r>
      <w:proofErr w:type="spellEnd"/>
      <w:r w:rsidR="003250E1" w:rsidRPr="003250E1">
        <w:rPr>
          <w:rFonts w:asciiTheme="minorHAnsi" w:hAnsiTheme="minorHAnsi"/>
          <w:sz w:val="22"/>
          <w:szCs w:val="22"/>
        </w:rPr>
        <w:t>, TX  79336. Phone number 806-716-2360.</w:t>
      </w:r>
    </w:p>
    <w:p w:rsidR="003250E1" w:rsidRDefault="003250E1" w:rsidP="009E2948">
      <w:pPr>
        <w:rPr>
          <w:rFonts w:asciiTheme="minorHAnsi" w:hAnsiTheme="minorHAnsi"/>
          <w:sz w:val="22"/>
          <w:szCs w:val="22"/>
        </w:rPr>
      </w:pPr>
    </w:p>
    <w:p w:rsidR="003250E1" w:rsidRPr="0088070B" w:rsidRDefault="003250E1" w:rsidP="009E2948">
      <w:pPr>
        <w:rPr>
          <w:rFonts w:asciiTheme="minorHAnsi" w:hAnsiTheme="minorHAnsi"/>
          <w:sz w:val="22"/>
          <w:szCs w:val="22"/>
        </w:rPr>
      </w:pPr>
      <w:r w:rsidRPr="003250E1">
        <w:rPr>
          <w:rFonts w:asciiTheme="minorHAnsi" w:hAnsiTheme="minorHAnsi"/>
          <w:b/>
          <w:bCs/>
          <w:sz w:val="22"/>
          <w:szCs w:val="22"/>
        </w:rPr>
        <w:t>Title IX Pregnancy Accommodations Statement</w:t>
      </w:r>
      <w:r w:rsidR="00463678">
        <w:rPr>
          <w:rFonts w:asciiTheme="minorHAnsi" w:hAnsiTheme="minorHAnsi"/>
          <w:b/>
          <w:bCs/>
          <w:sz w:val="22"/>
          <w:szCs w:val="22"/>
        </w:rPr>
        <w:t>:</w:t>
      </w:r>
      <w:r w:rsidRPr="003250E1">
        <w:rPr>
          <w:rFonts w:asciiTheme="minorHAnsi" w:hAnsiTheme="minorHAnsi"/>
          <w:b/>
          <w:bCs/>
          <w:color w:val="FF0000"/>
          <w:sz w:val="22"/>
          <w:szCs w:val="22"/>
        </w:rPr>
        <w:t xml:space="preserve"> </w:t>
      </w:r>
      <w:r w:rsidRPr="003250E1">
        <w:rPr>
          <w:rFonts w:asciiTheme="minorHAnsi" w:hAnsiTheme="minorHAnsi"/>
          <w:sz w:val="22"/>
          <w:szCs w:val="22"/>
        </w:rPr>
        <w:t>If you are pregnant, or have given birth within six months, Under Title IX you have a right to reasonable accommodations to help continue your education.  To </w:t>
      </w:r>
      <w:hyperlink r:id="rId7" w:history="1">
        <w:r w:rsidRPr="003250E1">
          <w:rPr>
            <w:rStyle w:val="Hyperlink"/>
            <w:rFonts w:asciiTheme="minorHAnsi" w:hAnsiTheme="minorHAnsi"/>
            <w:sz w:val="22"/>
            <w:szCs w:val="22"/>
          </w:rPr>
          <w:t>activate</w:t>
        </w:r>
      </w:hyperlink>
      <w:r w:rsidRPr="003250E1">
        <w:rPr>
          <w:rFonts w:asciiTheme="minorHAnsi" w:hAnsiTheme="minorHAnsi"/>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8" w:history="1">
        <w:r w:rsidRPr="003250E1">
          <w:rPr>
            <w:rStyle w:val="Hyperlink"/>
            <w:rFonts w:asciiTheme="minorHAnsi" w:hAnsiTheme="minorHAnsi"/>
            <w:sz w:val="22"/>
            <w:szCs w:val="22"/>
          </w:rPr>
          <w:t>email</w:t>
        </w:r>
      </w:hyperlink>
      <w:r w:rsidRPr="003250E1">
        <w:rPr>
          <w:rFonts w:asciiTheme="minorHAnsi" w:hAnsiTheme="minorHAnsi"/>
          <w:sz w:val="22"/>
          <w:szCs w:val="22"/>
        </w:rPr>
        <w:t> </w:t>
      </w:r>
      <w:hyperlink r:id="rId9" w:history="1">
        <w:r w:rsidRPr="003250E1">
          <w:rPr>
            <w:rStyle w:val="Hyperlink"/>
            <w:rFonts w:asciiTheme="minorHAnsi" w:hAnsiTheme="minorHAnsi"/>
            <w:sz w:val="22"/>
            <w:szCs w:val="22"/>
          </w:rPr>
          <w:t>cgilster@southplainscollege.edu</w:t>
        </w:r>
      </w:hyperlink>
      <w:r w:rsidRPr="003250E1">
        <w:rPr>
          <w:rFonts w:asciiTheme="minorHAnsi" w:hAnsiTheme="minorHAnsi"/>
          <w:sz w:val="22"/>
          <w:szCs w:val="22"/>
        </w:rPr>
        <w:t> for assistance.  </w:t>
      </w:r>
    </w:p>
    <w:p w:rsidR="009E2948" w:rsidRPr="0088070B" w:rsidRDefault="009E2948" w:rsidP="009E2948">
      <w:pPr>
        <w:rPr>
          <w:rFonts w:asciiTheme="minorHAnsi" w:hAnsiTheme="minorHAnsi"/>
          <w:sz w:val="22"/>
          <w:szCs w:val="22"/>
        </w:rPr>
      </w:pPr>
    </w:p>
    <w:p w:rsidR="003250E1" w:rsidRPr="003250E1" w:rsidRDefault="00730AA7" w:rsidP="003250E1">
      <w:pPr>
        <w:rPr>
          <w:rFonts w:asciiTheme="minorHAnsi" w:hAnsiTheme="minorHAnsi"/>
          <w:sz w:val="22"/>
          <w:szCs w:val="22"/>
        </w:rPr>
      </w:pPr>
      <w:r w:rsidRPr="0088070B">
        <w:rPr>
          <w:rFonts w:asciiTheme="minorHAnsi" w:hAnsiTheme="minorHAnsi"/>
          <w:b/>
          <w:sz w:val="22"/>
          <w:szCs w:val="22"/>
        </w:rPr>
        <w:t>Campus Concealed Carry</w:t>
      </w:r>
      <w:r w:rsidRPr="0088070B">
        <w:rPr>
          <w:rFonts w:asciiTheme="minorHAnsi" w:hAnsiTheme="minorHAnsi"/>
          <w:sz w:val="22"/>
          <w:szCs w:val="22"/>
        </w:rPr>
        <w:t>:</w:t>
      </w:r>
      <w:r w:rsidR="003250E1">
        <w:rPr>
          <w:rFonts w:asciiTheme="minorHAnsi" w:hAnsiTheme="minorHAnsi"/>
          <w:sz w:val="22"/>
          <w:szCs w:val="22"/>
        </w:rPr>
        <w:t xml:space="preserve"> </w:t>
      </w:r>
      <w:r w:rsidR="003250E1" w:rsidRPr="003250E1">
        <w:rPr>
          <w:rFonts w:asciiTheme="minorHAnsi" w:hAnsiTheme="minorHAnsi"/>
          <w:b/>
          <w:color w:val="FF0000"/>
          <w:sz w:val="22"/>
          <w:szCs w:val="22"/>
        </w:rPr>
        <w:t>(OPTIONAL)</w:t>
      </w:r>
      <w:r w:rsidRPr="003250E1">
        <w:rPr>
          <w:rFonts w:asciiTheme="minorHAnsi" w:hAnsiTheme="minorHAnsi"/>
          <w:color w:val="FF0000"/>
          <w:sz w:val="22"/>
          <w:szCs w:val="22"/>
        </w:rPr>
        <w:t xml:space="preserve"> </w:t>
      </w:r>
      <w:r w:rsidR="003250E1" w:rsidRPr="003250E1">
        <w:rPr>
          <w:rFonts w:asciiTheme="minorHAnsi" w:hAnsiTheme="minorHAns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0" w:history="1">
        <w:r w:rsidR="003250E1" w:rsidRPr="003250E1">
          <w:rPr>
            <w:rStyle w:val="Hyperlink"/>
            <w:rFonts w:asciiTheme="minorHAnsi" w:hAnsiTheme="minorHAnsi"/>
            <w:sz w:val="22"/>
            <w:szCs w:val="22"/>
          </w:rPr>
          <w:t>http://www.southplainscollege.edu/campuscarry.php</w:t>
        </w:r>
      </w:hyperlink>
    </w:p>
    <w:p w:rsidR="003250E1" w:rsidRPr="003250E1" w:rsidRDefault="003250E1" w:rsidP="003250E1">
      <w:pPr>
        <w:rPr>
          <w:rFonts w:asciiTheme="minorHAnsi" w:hAnsiTheme="minorHAnsi"/>
          <w:sz w:val="22"/>
          <w:szCs w:val="22"/>
        </w:rPr>
      </w:pPr>
      <w:r w:rsidRPr="003250E1">
        <w:rPr>
          <w:rFonts w:asciiTheme="minorHAnsi" w:hAnsiTheme="minorHAnsi"/>
          <w:sz w:val="22"/>
          <w:szCs w:val="22"/>
        </w:rPr>
        <w:t>Pursuant to PC 46.035, the open carrying of handguns is prohibited on all South Plains College campuses. Report violations to the College Police Department at 806-716-2396 or 9-1-1.</w:t>
      </w:r>
    </w:p>
    <w:p w:rsidR="00730AA7" w:rsidRPr="0088070B" w:rsidRDefault="00730AA7" w:rsidP="00730AA7">
      <w:pPr>
        <w:rPr>
          <w:rFonts w:asciiTheme="minorHAnsi" w:hAnsiTheme="minorHAnsi"/>
          <w:sz w:val="22"/>
          <w:szCs w:val="22"/>
        </w:rPr>
      </w:pPr>
    </w:p>
    <w:p w:rsidR="000B6C0D" w:rsidRPr="003250E1" w:rsidRDefault="000B6C0D" w:rsidP="000B6C0D">
      <w:pPr>
        <w:pStyle w:val="NormalWeb"/>
        <w:rPr>
          <w:rStyle w:val="Strong"/>
          <w:rFonts w:ascii="Calibri" w:hAnsi="Calibri" w:cs="Calibri"/>
          <w:color w:val="FF0000"/>
          <w:sz w:val="22"/>
          <w:szCs w:val="22"/>
        </w:rPr>
      </w:pPr>
      <w:r>
        <w:rPr>
          <w:rStyle w:val="Strong"/>
          <w:rFonts w:ascii="Calibri" w:hAnsi="Calibri" w:cs="Calibri"/>
          <w:color w:val="000000"/>
          <w:sz w:val="22"/>
          <w:szCs w:val="22"/>
        </w:rPr>
        <w:t xml:space="preserve">SPC Bookstore </w:t>
      </w:r>
      <w:r w:rsidRPr="00856869">
        <w:rPr>
          <w:rStyle w:val="Strong"/>
          <w:rFonts w:ascii="Calibri" w:hAnsi="Calibri" w:cs="Calibri"/>
          <w:color w:val="000000"/>
          <w:sz w:val="22"/>
          <w:szCs w:val="22"/>
        </w:rPr>
        <w:t>Price Match Guarantee Policy</w:t>
      </w:r>
      <w:r>
        <w:rPr>
          <w:rStyle w:val="Strong"/>
          <w:rFonts w:ascii="Calibri" w:hAnsi="Calibri" w:cs="Calibri"/>
          <w:color w:val="000000"/>
          <w:sz w:val="22"/>
          <w:szCs w:val="22"/>
        </w:rPr>
        <w:t xml:space="preserve">: </w:t>
      </w:r>
    </w:p>
    <w:p w:rsidR="000B6C0D" w:rsidRPr="00856869" w:rsidRDefault="000B6C0D" w:rsidP="000B6C0D">
      <w:pPr>
        <w:pStyle w:val="NormalWeb"/>
        <w:rPr>
          <w:rFonts w:ascii="Calibri" w:hAnsi="Calibri" w:cs="Calibri"/>
          <w:color w:val="7030A0"/>
          <w:sz w:val="22"/>
          <w:szCs w:val="22"/>
        </w:rPr>
      </w:pP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If you find</w:t>
      </w:r>
      <w:r>
        <w:rPr>
          <w:rFonts w:ascii="Calibri" w:hAnsi="Calibri" w:cs="Calibri"/>
          <w:color w:val="000000"/>
          <w:sz w:val="22"/>
          <w:szCs w:val="22"/>
        </w:rPr>
        <w:t xml:space="preserve"> a lower price on a textbook, the South Plains College bookstore</w:t>
      </w:r>
      <w:r w:rsidRPr="00856869">
        <w:rPr>
          <w:rFonts w:ascii="Calibri" w:hAnsi="Calibri" w:cs="Calibri"/>
          <w:color w:val="000000"/>
          <w:sz w:val="22"/>
          <w:szCs w:val="22"/>
        </w:rPr>
        <w:t xml:space="preserve"> </w:t>
      </w:r>
      <w:r>
        <w:rPr>
          <w:rFonts w:ascii="Calibri" w:hAnsi="Calibri" w:cs="Calibri"/>
          <w:color w:val="000000"/>
          <w:sz w:val="22"/>
          <w:szCs w:val="22"/>
        </w:rPr>
        <w:t xml:space="preserve">will </w:t>
      </w:r>
      <w:r w:rsidRPr="00856869">
        <w:rPr>
          <w:rFonts w:ascii="Calibri" w:hAnsi="Calibri" w:cs="Calibri"/>
          <w:color w:val="000000"/>
          <w:sz w:val="22"/>
          <w:szCs w:val="22"/>
        </w:rPr>
        <w:t xml:space="preserve">match that price.  The difference will be given to </w:t>
      </w:r>
      <w:r>
        <w:rPr>
          <w:rFonts w:ascii="Calibri" w:hAnsi="Calibri" w:cs="Calibri"/>
          <w:color w:val="000000"/>
          <w:sz w:val="22"/>
          <w:szCs w:val="22"/>
        </w:rPr>
        <w:t>the student</w:t>
      </w:r>
      <w:r w:rsidRPr="00856869">
        <w:rPr>
          <w:rFonts w:ascii="Calibri" w:hAnsi="Calibri" w:cs="Calibri"/>
          <w:color w:val="000000"/>
          <w:sz w:val="22"/>
          <w:szCs w:val="22"/>
        </w:rPr>
        <w:t xml:space="preserve"> on a bookstore gift certificate!  The gift certificate can be spent on anything in the store.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 </w:t>
      </w:r>
    </w:p>
    <w:p w:rsidR="000B6C0D" w:rsidRPr="00856869" w:rsidRDefault="000B6C0D" w:rsidP="000B6C0D">
      <w:pPr>
        <w:pStyle w:val="NormalWeb"/>
        <w:rPr>
          <w:rFonts w:ascii="Calibri" w:hAnsi="Calibri" w:cs="Calibri"/>
          <w:color w:val="000000"/>
          <w:sz w:val="22"/>
          <w:szCs w:val="22"/>
        </w:rPr>
      </w:pPr>
      <w:r w:rsidRPr="00856869">
        <w:rPr>
          <w:rFonts w:ascii="Calibri" w:hAnsi="Calibri" w:cs="Calibri"/>
          <w:color w:val="000000"/>
          <w:sz w:val="22"/>
          <w:szCs w:val="22"/>
        </w:rPr>
        <w:t xml:space="preserve">If </w:t>
      </w:r>
      <w:r>
        <w:rPr>
          <w:rFonts w:ascii="Calibri" w:hAnsi="Calibri" w:cs="Calibri"/>
          <w:color w:val="000000"/>
          <w:sz w:val="22"/>
          <w:szCs w:val="22"/>
        </w:rPr>
        <w:t>students</w:t>
      </w:r>
      <w:r w:rsidRPr="00856869">
        <w:rPr>
          <w:rFonts w:ascii="Calibri" w:hAnsi="Calibri" w:cs="Calibri"/>
          <w:color w:val="000000"/>
          <w:sz w:val="22"/>
          <w:szCs w:val="22"/>
        </w:rPr>
        <w:t xml:space="preserve"> have already purchased </w:t>
      </w:r>
      <w:r>
        <w:rPr>
          <w:rFonts w:ascii="Calibri" w:hAnsi="Calibri" w:cs="Calibri"/>
          <w:color w:val="000000"/>
          <w:sz w:val="22"/>
          <w:szCs w:val="22"/>
        </w:rPr>
        <w:t>text</w:t>
      </w:r>
      <w:r w:rsidRPr="00856869">
        <w:rPr>
          <w:rFonts w:ascii="Calibri" w:hAnsi="Calibri" w:cs="Calibri"/>
          <w:color w:val="000000"/>
          <w:sz w:val="22"/>
          <w:szCs w:val="22"/>
        </w:rPr>
        <w:t xml:space="preserve">books and then find a better price later, </w:t>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price match through the first week of the semester.   </w:t>
      </w:r>
      <w:r>
        <w:rPr>
          <w:rFonts w:ascii="Calibri" w:hAnsi="Calibri" w:cs="Calibri"/>
          <w:color w:val="000000"/>
          <w:sz w:val="22"/>
          <w:szCs w:val="22"/>
        </w:rPr>
        <w:t>The student</w:t>
      </w:r>
      <w:r w:rsidRPr="00856869">
        <w:rPr>
          <w:rFonts w:ascii="Calibri" w:hAnsi="Calibri" w:cs="Calibri"/>
          <w:color w:val="000000"/>
          <w:sz w:val="22"/>
          <w:szCs w:val="22"/>
        </w:rPr>
        <w:t xml:space="preserve"> must have a copy of </w:t>
      </w:r>
      <w:r>
        <w:rPr>
          <w:rFonts w:ascii="Calibri" w:hAnsi="Calibri" w:cs="Calibri"/>
          <w:color w:val="000000"/>
          <w:sz w:val="22"/>
          <w:szCs w:val="22"/>
        </w:rPr>
        <w:t>the</w:t>
      </w:r>
      <w:r w:rsidRPr="00856869">
        <w:rPr>
          <w:rFonts w:ascii="Calibri" w:hAnsi="Calibri" w:cs="Calibri"/>
          <w:color w:val="000000"/>
          <w:sz w:val="22"/>
          <w:szCs w:val="22"/>
        </w:rPr>
        <w:t xml:space="preserve"> receipt and the book has to be in stock at the competition at the time of the price match.  </w:t>
      </w:r>
      <w:r w:rsidRPr="00856869">
        <w:rPr>
          <w:rFonts w:ascii="Calibri" w:hAnsi="Calibri" w:cs="Calibri"/>
          <w:color w:val="000000"/>
          <w:sz w:val="22"/>
          <w:szCs w:val="22"/>
        </w:rPr>
        <w:br/>
      </w:r>
      <w:r w:rsidRPr="00856869">
        <w:rPr>
          <w:rFonts w:ascii="Calibri" w:hAnsi="Calibri" w:cs="Calibri"/>
          <w:color w:val="000000"/>
          <w:sz w:val="22"/>
          <w:szCs w:val="22"/>
        </w:rPr>
        <w:br/>
      </w:r>
      <w:r>
        <w:rPr>
          <w:rFonts w:ascii="Calibri" w:hAnsi="Calibri" w:cs="Calibri"/>
          <w:color w:val="000000"/>
          <w:sz w:val="22"/>
          <w:szCs w:val="22"/>
        </w:rPr>
        <w:t>The South Plains College bookstore will</w:t>
      </w:r>
      <w:r w:rsidRPr="00856869">
        <w:rPr>
          <w:rFonts w:ascii="Calibri" w:hAnsi="Calibri" w:cs="Calibri"/>
          <w:color w:val="000000"/>
          <w:sz w:val="22"/>
          <w:szCs w:val="22"/>
        </w:rPr>
        <w:t xml:space="preserve"> happily price match BN.com &amp; books on Amazon noted as </w:t>
      </w:r>
      <w:r w:rsidRPr="00856869">
        <w:rPr>
          <w:rStyle w:val="Emphasis"/>
          <w:rFonts w:ascii="Calibri" w:hAnsi="Calibri" w:cs="Calibri"/>
          <w:color w:val="000000"/>
          <w:sz w:val="22"/>
          <w:szCs w:val="22"/>
        </w:rPr>
        <w:t>ships from and sold by Amazon.com</w:t>
      </w:r>
      <w:r w:rsidRPr="00856869">
        <w:rPr>
          <w:rFonts w:ascii="Calibri" w:hAnsi="Calibri" w:cs="Calibri"/>
          <w:color w:val="000000"/>
          <w:sz w:val="22"/>
          <w:szCs w:val="22"/>
        </w:rPr>
        <w:t xml:space="preserve">.  Online marketplaces such as </w:t>
      </w:r>
      <w:r w:rsidRPr="00856869">
        <w:rPr>
          <w:rStyle w:val="Emphasis"/>
          <w:rFonts w:ascii="Calibri" w:hAnsi="Calibri" w:cs="Calibri"/>
          <w:color w:val="000000"/>
          <w:sz w:val="22"/>
          <w:szCs w:val="22"/>
        </w:rPr>
        <w:t>Other Sellers</w:t>
      </w:r>
      <w:r w:rsidRPr="00856869">
        <w:rPr>
          <w:rFonts w:ascii="Calibri" w:hAnsi="Calibri" w:cs="Calibri"/>
          <w:color w:val="000000"/>
          <w:sz w:val="22"/>
          <w:szCs w:val="22"/>
        </w:rPr>
        <w:t xml:space="preserve"> on Amazon, Amazon's Warehouse Deals, </w:t>
      </w:r>
      <w:r w:rsidRPr="00856869">
        <w:rPr>
          <w:rStyle w:val="Emphasis"/>
          <w:rFonts w:ascii="Calibri" w:hAnsi="Calibri" w:cs="Calibri"/>
          <w:color w:val="000000"/>
          <w:sz w:val="22"/>
          <w:szCs w:val="22"/>
        </w:rPr>
        <w:t>fulfilled by</w:t>
      </w:r>
      <w:r w:rsidRPr="00856869">
        <w:rPr>
          <w:rFonts w:ascii="Calibri" w:hAnsi="Calibri" w:cs="Calibri"/>
          <w:color w:val="000000"/>
          <w:sz w:val="22"/>
          <w:szCs w:val="22"/>
        </w:rPr>
        <w:t xml:space="preserve"> Amazon, BN.com Marketplace, and peer-to-peer pricing are not eligible.</w:t>
      </w:r>
      <w:r>
        <w:rPr>
          <w:rFonts w:ascii="Calibri" w:hAnsi="Calibri" w:cs="Calibri"/>
          <w:color w:val="000000"/>
          <w:sz w:val="22"/>
          <w:szCs w:val="22"/>
        </w:rPr>
        <w:t xml:space="preserve"> They</w:t>
      </w:r>
      <w:r w:rsidRPr="00856869">
        <w:rPr>
          <w:rFonts w:ascii="Calibri" w:hAnsi="Calibri" w:cs="Calibri"/>
          <w:color w:val="000000"/>
          <w:sz w:val="22"/>
          <w:szCs w:val="22"/>
        </w:rPr>
        <w:t xml:space="preserve"> will price match the exact textbook, in the same edition and format, including all accompanying materials, like workbooks and CDs.</w:t>
      </w:r>
      <w:r w:rsidRPr="00856869">
        <w:rPr>
          <w:rFonts w:ascii="Calibri" w:hAnsi="Calibri" w:cs="Calibri"/>
          <w:color w:val="000000"/>
          <w:sz w:val="22"/>
          <w:szCs w:val="22"/>
        </w:rPr>
        <w:br/>
      </w:r>
      <w:r w:rsidRPr="00856869">
        <w:rPr>
          <w:rFonts w:ascii="Calibri" w:hAnsi="Calibri" w:cs="Calibri"/>
          <w:color w:val="000000"/>
          <w:sz w:val="22"/>
          <w:szCs w:val="22"/>
        </w:rPr>
        <w:br/>
        <w:t xml:space="preserve">A textbook is only eligible for price match if it is in stock on a competitor's website at time of the price match request.  Additional membership discounts and offers cannot be applied to </w:t>
      </w:r>
      <w:r>
        <w:rPr>
          <w:rFonts w:ascii="Calibri" w:hAnsi="Calibri" w:cs="Calibri"/>
          <w:color w:val="000000"/>
          <w:sz w:val="22"/>
          <w:szCs w:val="22"/>
        </w:rPr>
        <w:t>the student’s</w:t>
      </w:r>
      <w:r w:rsidRPr="00856869">
        <w:rPr>
          <w:rFonts w:ascii="Calibri" w:hAnsi="Calibri" w:cs="Calibri"/>
          <w:color w:val="000000"/>
          <w:sz w:val="22"/>
          <w:szCs w:val="22"/>
        </w:rPr>
        <w:t xml:space="preserve"> refund.</w:t>
      </w:r>
      <w:r w:rsidRPr="00856869">
        <w:rPr>
          <w:rFonts w:ascii="Calibri" w:hAnsi="Calibri" w:cs="Calibri"/>
          <w:color w:val="000000"/>
          <w:sz w:val="22"/>
          <w:szCs w:val="22"/>
        </w:rPr>
        <w:br/>
      </w:r>
      <w:r w:rsidRPr="00856869">
        <w:rPr>
          <w:rFonts w:ascii="Calibri" w:hAnsi="Calibri" w:cs="Calibri"/>
          <w:color w:val="000000"/>
          <w:sz w:val="22"/>
          <w:szCs w:val="22"/>
        </w:rPr>
        <w:br/>
        <w:t>Price matching is only available on in-store purchases.   Digital books, access codes sold via publisher sites, rentals and special orders are not eligible. Only one price match per title per customer is allowed.</w:t>
      </w:r>
    </w:p>
    <w:p w:rsidR="00730AA7" w:rsidRPr="0088070B" w:rsidRDefault="00730AA7" w:rsidP="009E2948">
      <w:pPr>
        <w:rPr>
          <w:rFonts w:asciiTheme="minorHAnsi" w:hAnsiTheme="minorHAnsi"/>
          <w:sz w:val="22"/>
          <w:szCs w:val="22"/>
        </w:rPr>
      </w:pPr>
    </w:p>
    <w:p w:rsidR="00390622" w:rsidRPr="0088070B" w:rsidRDefault="006057AC" w:rsidP="009E2948">
      <w:pPr>
        <w:rPr>
          <w:rFonts w:asciiTheme="minorHAnsi" w:hAnsiTheme="minorHAnsi"/>
          <w:sz w:val="22"/>
          <w:szCs w:val="22"/>
        </w:rPr>
      </w:pPr>
      <w:r w:rsidRPr="0088070B">
        <w:rPr>
          <w:rFonts w:asciiTheme="minorHAnsi" w:hAnsiTheme="minorHAnsi"/>
          <w:sz w:val="22"/>
          <w:szCs w:val="22"/>
        </w:rPr>
        <w:t xml:space="preserve">Note: </w:t>
      </w:r>
      <w:r w:rsidR="00390622" w:rsidRPr="0088070B">
        <w:rPr>
          <w:rFonts w:asciiTheme="minorHAnsi" w:hAnsiTheme="minorHAnsi"/>
          <w:sz w:val="22"/>
          <w:szCs w:val="22"/>
        </w:rPr>
        <w:t>The instructor reserves the right to modify the course syllabus and policies, as well as notify students of any changes, at any point during the semester.</w:t>
      </w:r>
    </w:p>
    <w:sectPr w:rsidR="00390622" w:rsidRPr="0088070B" w:rsidSect="00E104C3">
      <w:headerReference w:type="default" r:id="rId11"/>
      <w:pgSz w:w="12240" w:h="15840"/>
      <w:pgMar w:top="144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642" w:rsidRDefault="00396642" w:rsidP="002E5147">
      <w:r>
        <w:separator/>
      </w:r>
    </w:p>
  </w:endnote>
  <w:endnote w:type="continuationSeparator" w:id="0">
    <w:p w:rsidR="00396642" w:rsidRDefault="00396642" w:rsidP="002E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642" w:rsidRDefault="00396642" w:rsidP="002E5147">
      <w:r>
        <w:separator/>
      </w:r>
    </w:p>
  </w:footnote>
  <w:footnote w:type="continuationSeparator" w:id="0">
    <w:p w:rsidR="00396642" w:rsidRDefault="00396642" w:rsidP="002E51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36" w:rsidRDefault="00153736">
    <w:pPr>
      <w:pStyle w:val="Header"/>
      <w:jc w:val="right"/>
    </w:pPr>
    <w:r>
      <w:fldChar w:fldCharType="begin"/>
    </w:r>
    <w:r>
      <w:instrText xml:space="preserve"> PAGE   \* MERGEFORMAT </w:instrText>
    </w:r>
    <w:r>
      <w:fldChar w:fldCharType="separate"/>
    </w:r>
    <w:r w:rsidR="002817BE">
      <w:rPr>
        <w:noProof/>
      </w:rPr>
      <w:t>1</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D0BA2"/>
    <w:multiLevelType w:val="hybridMultilevel"/>
    <w:tmpl w:val="B0ECBEFA"/>
    <w:lvl w:ilvl="0" w:tplc="B534224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A3EA4"/>
    <w:multiLevelType w:val="hybridMultilevel"/>
    <w:tmpl w:val="A3E29C4C"/>
    <w:lvl w:ilvl="0" w:tplc="DDB89C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34A5C"/>
    <w:multiLevelType w:val="hybridMultilevel"/>
    <w:tmpl w:val="4A9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C2F42"/>
    <w:multiLevelType w:val="hybridMultilevel"/>
    <w:tmpl w:val="4872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47CC6"/>
    <w:multiLevelType w:val="hybridMultilevel"/>
    <w:tmpl w:val="28E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B6338"/>
    <w:multiLevelType w:val="hybridMultilevel"/>
    <w:tmpl w:val="4468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598D35AE"/>
    <w:multiLevelType w:val="hybridMultilevel"/>
    <w:tmpl w:val="067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1F07E2"/>
    <w:multiLevelType w:val="hybridMultilevel"/>
    <w:tmpl w:val="441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C0751E"/>
    <w:multiLevelType w:val="hybridMultilevel"/>
    <w:tmpl w:val="5B88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
  </w:num>
  <w:num w:numId="4">
    <w:abstractNumId w:val="1"/>
  </w:num>
  <w:num w:numId="5">
    <w:abstractNumId w:val="4"/>
  </w:num>
  <w:num w:numId="6">
    <w:abstractNumId w:val="13"/>
  </w:num>
  <w:num w:numId="7">
    <w:abstractNumId w:val="15"/>
  </w:num>
  <w:num w:numId="8">
    <w:abstractNumId w:val="19"/>
  </w:num>
  <w:num w:numId="9">
    <w:abstractNumId w:val="17"/>
  </w:num>
  <w:num w:numId="10">
    <w:abstractNumId w:val="8"/>
  </w:num>
  <w:num w:numId="11">
    <w:abstractNumId w:val="10"/>
  </w:num>
  <w:num w:numId="12">
    <w:abstractNumId w:val="5"/>
  </w:num>
  <w:num w:numId="13">
    <w:abstractNumId w:val="11"/>
  </w:num>
  <w:num w:numId="14">
    <w:abstractNumId w:val="12"/>
  </w:num>
  <w:num w:numId="15">
    <w:abstractNumId w:val="16"/>
  </w:num>
  <w:num w:numId="16">
    <w:abstractNumId w:val="2"/>
  </w:num>
  <w:num w:numId="17">
    <w:abstractNumId w:val="7"/>
  </w:num>
  <w:num w:numId="18">
    <w:abstractNumId w:val="6"/>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1"/>
    <w:rsid w:val="00027AF0"/>
    <w:rsid w:val="00056385"/>
    <w:rsid w:val="0006584E"/>
    <w:rsid w:val="00066E78"/>
    <w:rsid w:val="000715FC"/>
    <w:rsid w:val="00084228"/>
    <w:rsid w:val="00095D4A"/>
    <w:rsid w:val="000A56AE"/>
    <w:rsid w:val="000B0526"/>
    <w:rsid w:val="000B689D"/>
    <w:rsid w:val="000B6C0D"/>
    <w:rsid w:val="000C6D3C"/>
    <w:rsid w:val="000D1FE2"/>
    <w:rsid w:val="000E1F93"/>
    <w:rsid w:val="000F245F"/>
    <w:rsid w:val="00107900"/>
    <w:rsid w:val="001255E3"/>
    <w:rsid w:val="00152DD0"/>
    <w:rsid w:val="00153736"/>
    <w:rsid w:val="0016171C"/>
    <w:rsid w:val="00184296"/>
    <w:rsid w:val="0019655C"/>
    <w:rsid w:val="001A00D7"/>
    <w:rsid w:val="001B7B73"/>
    <w:rsid w:val="001C3321"/>
    <w:rsid w:val="001E3EB3"/>
    <w:rsid w:val="001F6249"/>
    <w:rsid w:val="0021223B"/>
    <w:rsid w:val="00233552"/>
    <w:rsid w:val="00261104"/>
    <w:rsid w:val="002817BE"/>
    <w:rsid w:val="002838D0"/>
    <w:rsid w:val="00286D41"/>
    <w:rsid w:val="002C18AA"/>
    <w:rsid w:val="002C3151"/>
    <w:rsid w:val="002E08DD"/>
    <w:rsid w:val="002E4035"/>
    <w:rsid w:val="002E5147"/>
    <w:rsid w:val="0031211A"/>
    <w:rsid w:val="00321818"/>
    <w:rsid w:val="003250E1"/>
    <w:rsid w:val="00325ED4"/>
    <w:rsid w:val="00334E36"/>
    <w:rsid w:val="00342E92"/>
    <w:rsid w:val="00390622"/>
    <w:rsid w:val="00396642"/>
    <w:rsid w:val="003B41DD"/>
    <w:rsid w:val="003C5A5E"/>
    <w:rsid w:val="003D0102"/>
    <w:rsid w:val="00404312"/>
    <w:rsid w:val="00417830"/>
    <w:rsid w:val="0045195D"/>
    <w:rsid w:val="00463678"/>
    <w:rsid w:val="00474DB1"/>
    <w:rsid w:val="0048069D"/>
    <w:rsid w:val="00492DC4"/>
    <w:rsid w:val="00496A80"/>
    <w:rsid w:val="004C0E98"/>
    <w:rsid w:val="004D01F5"/>
    <w:rsid w:val="004E1A30"/>
    <w:rsid w:val="004E51D7"/>
    <w:rsid w:val="004F3524"/>
    <w:rsid w:val="005112D4"/>
    <w:rsid w:val="00566A98"/>
    <w:rsid w:val="005A3C4E"/>
    <w:rsid w:val="005A4630"/>
    <w:rsid w:val="005A52AD"/>
    <w:rsid w:val="005B31CA"/>
    <w:rsid w:val="005B38FC"/>
    <w:rsid w:val="005B3BA8"/>
    <w:rsid w:val="005C3BE1"/>
    <w:rsid w:val="006031FA"/>
    <w:rsid w:val="006057AC"/>
    <w:rsid w:val="00606DED"/>
    <w:rsid w:val="00622B3A"/>
    <w:rsid w:val="006618C4"/>
    <w:rsid w:val="00671BD2"/>
    <w:rsid w:val="00672D16"/>
    <w:rsid w:val="006E3694"/>
    <w:rsid w:val="00730AA7"/>
    <w:rsid w:val="00753E97"/>
    <w:rsid w:val="00755770"/>
    <w:rsid w:val="007B0EBC"/>
    <w:rsid w:val="007F6349"/>
    <w:rsid w:val="00843BE3"/>
    <w:rsid w:val="00856869"/>
    <w:rsid w:val="00861A86"/>
    <w:rsid w:val="0088070B"/>
    <w:rsid w:val="00882FDF"/>
    <w:rsid w:val="00891AB3"/>
    <w:rsid w:val="008B37D1"/>
    <w:rsid w:val="008C195D"/>
    <w:rsid w:val="008C6E1E"/>
    <w:rsid w:val="008F107B"/>
    <w:rsid w:val="008F2D18"/>
    <w:rsid w:val="00925022"/>
    <w:rsid w:val="00926287"/>
    <w:rsid w:val="00944F5C"/>
    <w:rsid w:val="00951757"/>
    <w:rsid w:val="009747F1"/>
    <w:rsid w:val="009B58DA"/>
    <w:rsid w:val="009E2948"/>
    <w:rsid w:val="009F1C6B"/>
    <w:rsid w:val="00A0083A"/>
    <w:rsid w:val="00A027A5"/>
    <w:rsid w:val="00A02F58"/>
    <w:rsid w:val="00A41D95"/>
    <w:rsid w:val="00A4241E"/>
    <w:rsid w:val="00A832D0"/>
    <w:rsid w:val="00AD2763"/>
    <w:rsid w:val="00AF37C0"/>
    <w:rsid w:val="00B0546D"/>
    <w:rsid w:val="00B10C04"/>
    <w:rsid w:val="00B67532"/>
    <w:rsid w:val="00B75F10"/>
    <w:rsid w:val="00BD0435"/>
    <w:rsid w:val="00C1164F"/>
    <w:rsid w:val="00C343B2"/>
    <w:rsid w:val="00C35B67"/>
    <w:rsid w:val="00C36497"/>
    <w:rsid w:val="00C40FEB"/>
    <w:rsid w:val="00C55B01"/>
    <w:rsid w:val="00CA0CE9"/>
    <w:rsid w:val="00CB6ACE"/>
    <w:rsid w:val="00CF2979"/>
    <w:rsid w:val="00D13BA1"/>
    <w:rsid w:val="00D172BC"/>
    <w:rsid w:val="00D24FC3"/>
    <w:rsid w:val="00D27F27"/>
    <w:rsid w:val="00D4184C"/>
    <w:rsid w:val="00D47EAE"/>
    <w:rsid w:val="00D70B01"/>
    <w:rsid w:val="00D818B6"/>
    <w:rsid w:val="00D83703"/>
    <w:rsid w:val="00D921CF"/>
    <w:rsid w:val="00DD7E8F"/>
    <w:rsid w:val="00E04C56"/>
    <w:rsid w:val="00E104C3"/>
    <w:rsid w:val="00E51419"/>
    <w:rsid w:val="00E544FD"/>
    <w:rsid w:val="00E6708F"/>
    <w:rsid w:val="00E702FF"/>
    <w:rsid w:val="00E761F9"/>
    <w:rsid w:val="00E91B6D"/>
    <w:rsid w:val="00EC6EF2"/>
    <w:rsid w:val="00F44D94"/>
    <w:rsid w:val="00F5212F"/>
    <w:rsid w:val="00F90C69"/>
    <w:rsid w:val="00F96812"/>
    <w:rsid w:val="00F97C23"/>
    <w:rsid w:val="00FD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3A09A"/>
  <w15:chartTrackingRefBased/>
  <w15:docId w15:val="{F8A2C51F-8D9B-4EE9-99C7-CCF0C5BA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93"/>
    <w:pPr>
      <w:ind w:left="720"/>
      <w:contextualSpacing/>
    </w:pPr>
  </w:style>
  <w:style w:type="paragraph" w:styleId="BalloonText">
    <w:name w:val="Balloon Text"/>
    <w:basedOn w:val="Normal"/>
    <w:link w:val="BalloonTextChar"/>
    <w:rsid w:val="00C1164F"/>
    <w:rPr>
      <w:rFonts w:ascii="Segoe UI" w:hAnsi="Segoe UI" w:cs="Segoe UI"/>
      <w:sz w:val="18"/>
      <w:szCs w:val="18"/>
    </w:rPr>
  </w:style>
  <w:style w:type="character" w:customStyle="1" w:styleId="BalloonTextChar">
    <w:name w:val="Balloon Text Char"/>
    <w:link w:val="BalloonText"/>
    <w:rsid w:val="00C1164F"/>
    <w:rPr>
      <w:rFonts w:ascii="Segoe UI" w:hAnsi="Segoe UI" w:cs="Segoe UI"/>
      <w:sz w:val="18"/>
      <w:szCs w:val="18"/>
    </w:rPr>
  </w:style>
  <w:style w:type="paragraph" w:styleId="Header">
    <w:name w:val="header"/>
    <w:basedOn w:val="Normal"/>
    <w:link w:val="HeaderChar"/>
    <w:uiPriority w:val="99"/>
    <w:rsid w:val="002E5147"/>
    <w:pPr>
      <w:tabs>
        <w:tab w:val="center" w:pos="4680"/>
        <w:tab w:val="right" w:pos="9360"/>
      </w:tabs>
    </w:pPr>
  </w:style>
  <w:style w:type="character" w:customStyle="1" w:styleId="HeaderChar">
    <w:name w:val="Header Char"/>
    <w:link w:val="Header"/>
    <w:uiPriority w:val="99"/>
    <w:rsid w:val="002E5147"/>
    <w:rPr>
      <w:sz w:val="24"/>
      <w:szCs w:val="24"/>
    </w:rPr>
  </w:style>
  <w:style w:type="paragraph" w:styleId="Footer">
    <w:name w:val="footer"/>
    <w:basedOn w:val="Normal"/>
    <w:link w:val="FooterChar"/>
    <w:rsid w:val="002E5147"/>
    <w:pPr>
      <w:tabs>
        <w:tab w:val="center" w:pos="4680"/>
        <w:tab w:val="right" w:pos="9360"/>
      </w:tabs>
    </w:pPr>
  </w:style>
  <w:style w:type="character" w:customStyle="1" w:styleId="FooterChar">
    <w:name w:val="Footer Char"/>
    <w:link w:val="Footer"/>
    <w:rsid w:val="002E5147"/>
    <w:rPr>
      <w:sz w:val="24"/>
      <w:szCs w:val="24"/>
    </w:rPr>
  </w:style>
  <w:style w:type="character" w:styleId="Hyperlink">
    <w:name w:val="Hyperlink"/>
    <w:rsid w:val="00730AA7"/>
    <w:rPr>
      <w:color w:val="0563C1"/>
      <w:u w:val="single"/>
    </w:rPr>
  </w:style>
  <w:style w:type="paragraph" w:styleId="NormalWeb">
    <w:name w:val="Normal (Web)"/>
    <w:basedOn w:val="Normal"/>
    <w:uiPriority w:val="99"/>
    <w:unhideWhenUsed/>
    <w:rsid w:val="00856869"/>
    <w:rPr>
      <w:rFonts w:eastAsiaTheme="minorHAnsi"/>
    </w:rPr>
  </w:style>
  <w:style w:type="character" w:styleId="Strong">
    <w:name w:val="Strong"/>
    <w:basedOn w:val="DefaultParagraphFont"/>
    <w:uiPriority w:val="22"/>
    <w:qFormat/>
    <w:rsid w:val="00856869"/>
    <w:rPr>
      <w:b/>
      <w:bCs/>
    </w:rPr>
  </w:style>
  <w:style w:type="character" w:styleId="Emphasis">
    <w:name w:val="Emphasis"/>
    <w:basedOn w:val="DefaultParagraphFont"/>
    <w:uiPriority w:val="20"/>
    <w:qFormat/>
    <w:rsid w:val="00856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2421">
      <w:bodyDiv w:val="1"/>
      <w:marLeft w:val="0"/>
      <w:marRight w:val="0"/>
      <w:marTop w:val="0"/>
      <w:marBottom w:val="0"/>
      <w:divBdr>
        <w:top w:val="none" w:sz="0" w:space="0" w:color="auto"/>
        <w:left w:val="none" w:sz="0" w:space="0" w:color="auto"/>
        <w:bottom w:val="none" w:sz="0" w:space="0" w:color="auto"/>
        <w:right w:val="none" w:sz="0" w:space="0" w:color="auto"/>
      </w:divBdr>
    </w:div>
    <w:div w:id="295719868">
      <w:bodyDiv w:val="1"/>
      <w:marLeft w:val="0"/>
      <w:marRight w:val="0"/>
      <w:marTop w:val="0"/>
      <w:marBottom w:val="0"/>
      <w:divBdr>
        <w:top w:val="none" w:sz="0" w:space="0" w:color="auto"/>
        <w:left w:val="none" w:sz="0" w:space="0" w:color="auto"/>
        <w:bottom w:val="none" w:sz="0" w:space="0" w:color="auto"/>
        <w:right w:val="none" w:sz="0" w:space="0" w:color="auto"/>
      </w:divBdr>
    </w:div>
    <w:div w:id="535628981">
      <w:bodyDiv w:val="1"/>
      <w:marLeft w:val="0"/>
      <w:marRight w:val="0"/>
      <w:marTop w:val="0"/>
      <w:marBottom w:val="0"/>
      <w:divBdr>
        <w:top w:val="none" w:sz="0" w:space="0" w:color="auto"/>
        <w:left w:val="none" w:sz="0" w:space="0" w:color="auto"/>
        <w:bottom w:val="none" w:sz="0" w:space="0" w:color="auto"/>
        <w:right w:val="none" w:sz="0" w:space="0" w:color="auto"/>
      </w:divBdr>
      <w:divsChild>
        <w:div w:id="253513617">
          <w:marLeft w:val="0"/>
          <w:marRight w:val="0"/>
          <w:marTop w:val="0"/>
          <w:marBottom w:val="0"/>
          <w:divBdr>
            <w:top w:val="none" w:sz="0" w:space="0" w:color="auto"/>
            <w:left w:val="none" w:sz="0" w:space="0" w:color="auto"/>
            <w:bottom w:val="none" w:sz="0" w:space="0" w:color="auto"/>
            <w:right w:val="none" w:sz="0" w:space="0" w:color="auto"/>
          </w:divBdr>
          <w:divsChild>
            <w:div w:id="1886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1834">
      <w:bodyDiv w:val="1"/>
      <w:marLeft w:val="0"/>
      <w:marRight w:val="0"/>
      <w:marTop w:val="0"/>
      <w:marBottom w:val="0"/>
      <w:divBdr>
        <w:top w:val="none" w:sz="0" w:space="0" w:color="auto"/>
        <w:left w:val="none" w:sz="0" w:space="0" w:color="auto"/>
        <w:bottom w:val="none" w:sz="0" w:space="0" w:color="auto"/>
        <w:right w:val="none" w:sz="0" w:space="0" w:color="auto"/>
      </w:divBdr>
    </w:div>
    <w:div w:id="713895003">
      <w:bodyDiv w:val="1"/>
      <w:marLeft w:val="0"/>
      <w:marRight w:val="0"/>
      <w:marTop w:val="0"/>
      <w:marBottom w:val="0"/>
      <w:divBdr>
        <w:top w:val="none" w:sz="0" w:space="0" w:color="auto"/>
        <w:left w:val="none" w:sz="0" w:space="0" w:color="auto"/>
        <w:bottom w:val="none" w:sz="0" w:space="0" w:color="auto"/>
        <w:right w:val="none" w:sz="0" w:space="0" w:color="auto"/>
      </w:divBdr>
      <w:divsChild>
        <w:div w:id="18091359">
          <w:marLeft w:val="0"/>
          <w:marRight w:val="0"/>
          <w:marTop w:val="0"/>
          <w:marBottom w:val="0"/>
          <w:divBdr>
            <w:top w:val="none" w:sz="0" w:space="0" w:color="auto"/>
            <w:left w:val="none" w:sz="0" w:space="0" w:color="auto"/>
            <w:bottom w:val="none" w:sz="0" w:space="0" w:color="auto"/>
            <w:right w:val="none" w:sz="0" w:space="0" w:color="auto"/>
          </w:divBdr>
        </w:div>
        <w:div w:id="349912991">
          <w:marLeft w:val="0"/>
          <w:marRight w:val="0"/>
          <w:marTop w:val="0"/>
          <w:marBottom w:val="0"/>
          <w:divBdr>
            <w:top w:val="none" w:sz="0" w:space="0" w:color="auto"/>
            <w:left w:val="none" w:sz="0" w:space="0" w:color="auto"/>
            <w:bottom w:val="none" w:sz="0" w:space="0" w:color="auto"/>
            <w:right w:val="none" w:sz="0" w:space="0" w:color="auto"/>
          </w:divBdr>
        </w:div>
        <w:div w:id="589504192">
          <w:marLeft w:val="0"/>
          <w:marRight w:val="0"/>
          <w:marTop w:val="0"/>
          <w:marBottom w:val="0"/>
          <w:divBdr>
            <w:top w:val="none" w:sz="0" w:space="0" w:color="auto"/>
            <w:left w:val="none" w:sz="0" w:space="0" w:color="auto"/>
            <w:bottom w:val="none" w:sz="0" w:space="0" w:color="auto"/>
            <w:right w:val="none" w:sz="0" w:space="0" w:color="auto"/>
          </w:divBdr>
        </w:div>
        <w:div w:id="720789211">
          <w:marLeft w:val="0"/>
          <w:marRight w:val="0"/>
          <w:marTop w:val="0"/>
          <w:marBottom w:val="0"/>
          <w:divBdr>
            <w:top w:val="none" w:sz="0" w:space="0" w:color="auto"/>
            <w:left w:val="none" w:sz="0" w:space="0" w:color="auto"/>
            <w:bottom w:val="none" w:sz="0" w:space="0" w:color="auto"/>
            <w:right w:val="none" w:sz="0" w:space="0" w:color="auto"/>
          </w:divBdr>
        </w:div>
        <w:div w:id="776024990">
          <w:marLeft w:val="0"/>
          <w:marRight w:val="0"/>
          <w:marTop w:val="0"/>
          <w:marBottom w:val="0"/>
          <w:divBdr>
            <w:top w:val="none" w:sz="0" w:space="0" w:color="auto"/>
            <w:left w:val="none" w:sz="0" w:space="0" w:color="auto"/>
            <w:bottom w:val="none" w:sz="0" w:space="0" w:color="auto"/>
            <w:right w:val="none" w:sz="0" w:space="0" w:color="auto"/>
          </w:divBdr>
        </w:div>
        <w:div w:id="964314047">
          <w:marLeft w:val="0"/>
          <w:marRight w:val="0"/>
          <w:marTop w:val="0"/>
          <w:marBottom w:val="0"/>
          <w:divBdr>
            <w:top w:val="none" w:sz="0" w:space="0" w:color="auto"/>
            <w:left w:val="none" w:sz="0" w:space="0" w:color="auto"/>
            <w:bottom w:val="none" w:sz="0" w:space="0" w:color="auto"/>
            <w:right w:val="none" w:sz="0" w:space="0" w:color="auto"/>
          </w:divBdr>
        </w:div>
        <w:div w:id="1053431895">
          <w:marLeft w:val="0"/>
          <w:marRight w:val="0"/>
          <w:marTop w:val="0"/>
          <w:marBottom w:val="0"/>
          <w:divBdr>
            <w:top w:val="none" w:sz="0" w:space="0" w:color="auto"/>
            <w:left w:val="none" w:sz="0" w:space="0" w:color="auto"/>
            <w:bottom w:val="none" w:sz="0" w:space="0" w:color="auto"/>
            <w:right w:val="none" w:sz="0" w:space="0" w:color="auto"/>
          </w:divBdr>
        </w:div>
        <w:div w:id="1189829565">
          <w:marLeft w:val="0"/>
          <w:marRight w:val="0"/>
          <w:marTop w:val="0"/>
          <w:marBottom w:val="0"/>
          <w:divBdr>
            <w:top w:val="none" w:sz="0" w:space="0" w:color="auto"/>
            <w:left w:val="none" w:sz="0" w:space="0" w:color="auto"/>
            <w:bottom w:val="none" w:sz="0" w:space="0" w:color="auto"/>
            <w:right w:val="none" w:sz="0" w:space="0" w:color="auto"/>
          </w:divBdr>
        </w:div>
        <w:div w:id="1267541230">
          <w:marLeft w:val="0"/>
          <w:marRight w:val="0"/>
          <w:marTop w:val="0"/>
          <w:marBottom w:val="0"/>
          <w:divBdr>
            <w:top w:val="none" w:sz="0" w:space="0" w:color="auto"/>
            <w:left w:val="none" w:sz="0" w:space="0" w:color="auto"/>
            <w:bottom w:val="none" w:sz="0" w:space="0" w:color="auto"/>
            <w:right w:val="none" w:sz="0" w:space="0" w:color="auto"/>
          </w:divBdr>
        </w:div>
        <w:div w:id="1330985446">
          <w:marLeft w:val="0"/>
          <w:marRight w:val="0"/>
          <w:marTop w:val="0"/>
          <w:marBottom w:val="0"/>
          <w:divBdr>
            <w:top w:val="none" w:sz="0" w:space="0" w:color="auto"/>
            <w:left w:val="none" w:sz="0" w:space="0" w:color="auto"/>
            <w:bottom w:val="none" w:sz="0" w:space="0" w:color="auto"/>
            <w:right w:val="none" w:sz="0" w:space="0" w:color="auto"/>
          </w:divBdr>
        </w:div>
        <w:div w:id="1426606504">
          <w:marLeft w:val="0"/>
          <w:marRight w:val="0"/>
          <w:marTop w:val="0"/>
          <w:marBottom w:val="0"/>
          <w:divBdr>
            <w:top w:val="none" w:sz="0" w:space="0" w:color="auto"/>
            <w:left w:val="none" w:sz="0" w:space="0" w:color="auto"/>
            <w:bottom w:val="none" w:sz="0" w:space="0" w:color="auto"/>
            <w:right w:val="none" w:sz="0" w:space="0" w:color="auto"/>
          </w:divBdr>
        </w:div>
        <w:div w:id="1571503553">
          <w:marLeft w:val="0"/>
          <w:marRight w:val="0"/>
          <w:marTop w:val="0"/>
          <w:marBottom w:val="0"/>
          <w:divBdr>
            <w:top w:val="none" w:sz="0" w:space="0" w:color="auto"/>
            <w:left w:val="none" w:sz="0" w:space="0" w:color="auto"/>
            <w:bottom w:val="none" w:sz="0" w:space="0" w:color="auto"/>
            <w:right w:val="none" w:sz="0" w:space="0" w:color="auto"/>
          </w:divBdr>
        </w:div>
        <w:div w:id="2069067655">
          <w:marLeft w:val="0"/>
          <w:marRight w:val="0"/>
          <w:marTop w:val="0"/>
          <w:marBottom w:val="0"/>
          <w:divBdr>
            <w:top w:val="none" w:sz="0" w:space="0" w:color="auto"/>
            <w:left w:val="none" w:sz="0" w:space="0" w:color="auto"/>
            <w:bottom w:val="none" w:sz="0" w:space="0" w:color="auto"/>
            <w:right w:val="none" w:sz="0" w:space="0" w:color="auto"/>
          </w:divBdr>
        </w:div>
      </w:divsChild>
    </w:div>
    <w:div w:id="807168997">
      <w:bodyDiv w:val="1"/>
      <w:marLeft w:val="0"/>
      <w:marRight w:val="0"/>
      <w:marTop w:val="0"/>
      <w:marBottom w:val="0"/>
      <w:divBdr>
        <w:top w:val="none" w:sz="0" w:space="0" w:color="auto"/>
        <w:left w:val="none" w:sz="0" w:space="0" w:color="auto"/>
        <w:bottom w:val="none" w:sz="0" w:space="0" w:color="auto"/>
        <w:right w:val="none" w:sz="0" w:space="0" w:color="auto"/>
      </w:divBdr>
    </w:div>
    <w:div w:id="9061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outhplainscollege.edu/employees/manualshandbooks/facultyhandbook/sec4.php" TargetMode="External"/><Relationship Id="rId8" Type="http://schemas.openxmlformats.org/officeDocument/2006/relationships/hyperlink" Target="http://www.southplainscollege.edu/employees/manualshandbooks/facultyhandbook/sec4.php" TargetMode="External"/><Relationship Id="rId9" Type="http://schemas.openxmlformats.org/officeDocument/2006/relationships/hyperlink" Target="mailto:cgilster@southplainscollege.edu" TargetMode="External"/><Relationship Id="rId10" Type="http://schemas.openxmlformats.org/officeDocument/2006/relationships/hyperlink" Target="http://www.southplainscollege.edu/campuscar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1852</Words>
  <Characters>10558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South Plains College</vt:lpstr>
    </vt:vector>
  </TitlesOfParts>
  <Company>South Plains College</Company>
  <LinksUpToDate>false</LinksUpToDate>
  <CharactersWithSpaces>12386</CharactersWithSpaces>
  <SharedDoc>false</SharedDoc>
  <HLinks>
    <vt:vector size="6" baseType="variant">
      <vt:variant>
        <vt:i4>5570562</vt:i4>
      </vt:variant>
      <vt:variant>
        <vt:i4>0</vt:i4>
      </vt:variant>
      <vt:variant>
        <vt:i4>0</vt:i4>
      </vt:variant>
      <vt:variant>
        <vt:i4>5</vt:i4>
      </vt:variant>
      <vt:variant>
        <vt:lpwstr>http://www.southplainscollege.edu/human_resources/policy_procedure/hhc.php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Plains College</dc:title>
  <dc:subject/>
  <dc:creator>gpoffenb</dc:creator>
  <cp:keywords/>
  <cp:lastModifiedBy>Caddell, Carolyn C</cp:lastModifiedBy>
  <cp:revision>9</cp:revision>
  <cp:lastPrinted>2020-01-08T01:04:00Z</cp:lastPrinted>
  <dcterms:created xsi:type="dcterms:W3CDTF">2017-09-29T19:37:00Z</dcterms:created>
  <dcterms:modified xsi:type="dcterms:W3CDTF">2020-01-08T02:26:00Z</dcterms:modified>
</cp:coreProperties>
</file>